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9E" w:rsidRPr="00040C28" w:rsidRDefault="00F9799E" w:rsidP="00F9799E">
      <w:pPr>
        <w:spacing w:after="0" w:line="240" w:lineRule="auto"/>
        <w:ind w:left="4536" w:right="18" w:firstLine="0"/>
        <w:rPr>
          <w:color w:val="auto"/>
          <w:szCs w:val="24"/>
        </w:rPr>
      </w:pPr>
      <w:r w:rsidRPr="00040C28">
        <w:rPr>
          <w:b/>
          <w:color w:val="auto"/>
          <w:szCs w:val="24"/>
        </w:rPr>
        <w:t>COMISIÓN PERMANENTE</w:t>
      </w:r>
      <w:r w:rsidR="008D2AAD">
        <w:rPr>
          <w:b/>
          <w:color w:val="auto"/>
          <w:szCs w:val="24"/>
        </w:rPr>
        <w:t xml:space="preserve"> DE</w:t>
      </w:r>
      <w:r w:rsidRPr="00040C28">
        <w:rPr>
          <w:b/>
          <w:color w:val="auto"/>
          <w:szCs w:val="24"/>
        </w:rPr>
        <w:t xml:space="preserve"> </w:t>
      </w:r>
      <w:r>
        <w:rPr>
          <w:b/>
          <w:color w:val="auto"/>
          <w:szCs w:val="24"/>
        </w:rPr>
        <w:t>DESARROLLO URBANO, VIVIENDA E INFRAESTRUCTURA</w:t>
      </w:r>
      <w:r w:rsidRPr="00040C28">
        <w:rPr>
          <w:b/>
          <w:color w:val="auto"/>
          <w:szCs w:val="24"/>
        </w:rPr>
        <w:t xml:space="preserve">.- </w:t>
      </w:r>
      <w:r w:rsidRPr="00040C28">
        <w:rPr>
          <w:color w:val="auto"/>
          <w:szCs w:val="24"/>
        </w:rPr>
        <w:t xml:space="preserve">DIPUTADOS: </w:t>
      </w:r>
      <w:r>
        <w:rPr>
          <w:color w:val="auto"/>
          <w:szCs w:val="24"/>
        </w:rPr>
        <w:t>LILA ROSA FRÍAS CASTILLO, MARÍA DE LOS MILAGROS ROMERO BASTARRACHEA,</w:t>
      </w:r>
      <w:r w:rsidR="00241E81">
        <w:rPr>
          <w:color w:val="auto"/>
          <w:szCs w:val="24"/>
        </w:rPr>
        <w:t xml:space="preserve"> MARCOS NI</w:t>
      </w:r>
      <w:r w:rsidR="009C528D">
        <w:rPr>
          <w:color w:val="auto"/>
          <w:szCs w:val="24"/>
        </w:rPr>
        <w:t>COLÁS RODRIGUEZ RUZ, MANUEL ARMANDO DÍAZ SUÁREZ,</w:t>
      </w:r>
      <w:r>
        <w:rPr>
          <w:color w:val="auto"/>
          <w:szCs w:val="24"/>
        </w:rPr>
        <w:t xml:space="preserve"> LUIS HERMELINDO LOEZA PACHECO, WARNEL MAY ESCOBAR Y VÍCTOR MERARI SÁNCHEZ ROCA</w:t>
      </w:r>
      <w:r w:rsidRPr="00040C28">
        <w:rPr>
          <w:color w:val="auto"/>
          <w:szCs w:val="24"/>
        </w:rPr>
        <w:t xml:space="preserve">.- - - - </w:t>
      </w:r>
      <w:r>
        <w:rPr>
          <w:color w:val="auto"/>
          <w:szCs w:val="24"/>
        </w:rPr>
        <w:t>- - - - - - - - - - - - -</w:t>
      </w:r>
    </w:p>
    <w:p w:rsidR="00F9799E" w:rsidRPr="00040C28" w:rsidRDefault="00F9799E" w:rsidP="00F9799E">
      <w:pPr>
        <w:spacing w:after="0" w:line="360" w:lineRule="auto"/>
        <w:ind w:left="-5" w:right="-15"/>
        <w:jc w:val="left"/>
        <w:rPr>
          <w:b/>
          <w:color w:val="auto"/>
          <w:szCs w:val="24"/>
        </w:rPr>
      </w:pPr>
    </w:p>
    <w:p w:rsidR="0028596B" w:rsidRPr="00040C28" w:rsidRDefault="004238C2" w:rsidP="00E07A19">
      <w:pPr>
        <w:spacing w:after="0" w:line="360" w:lineRule="auto"/>
        <w:ind w:left="0" w:right="62" w:firstLine="0"/>
        <w:jc w:val="left"/>
        <w:rPr>
          <w:b/>
          <w:color w:val="auto"/>
          <w:szCs w:val="24"/>
        </w:rPr>
      </w:pPr>
      <w:r w:rsidRPr="00040C28">
        <w:rPr>
          <w:b/>
          <w:color w:val="auto"/>
          <w:szCs w:val="24"/>
        </w:rPr>
        <w:t>H. CONGRESO DEL ESTADO:</w:t>
      </w:r>
      <w:r w:rsidR="008E54F4" w:rsidRPr="00040C28">
        <w:rPr>
          <w:b/>
          <w:color w:val="auto"/>
          <w:szCs w:val="24"/>
        </w:rPr>
        <w:br/>
      </w:r>
    </w:p>
    <w:p w:rsidR="00E07A19" w:rsidRPr="00E07A19" w:rsidRDefault="00E07A19" w:rsidP="00E07A19">
      <w:pPr>
        <w:spacing w:after="0" w:line="360" w:lineRule="auto"/>
        <w:ind w:left="-11" w:right="-6" w:firstLine="11"/>
        <w:rPr>
          <w:szCs w:val="24"/>
        </w:rPr>
      </w:pPr>
      <w:r>
        <w:rPr>
          <w:color w:val="auto"/>
          <w:szCs w:val="24"/>
        </w:rPr>
        <w:tab/>
      </w:r>
      <w:r w:rsidR="0028596B" w:rsidRPr="00E07A19">
        <w:rPr>
          <w:color w:val="auto"/>
          <w:szCs w:val="24"/>
        </w:rPr>
        <w:t xml:space="preserve">En </w:t>
      </w:r>
      <w:r w:rsidR="0042119C" w:rsidRPr="00E07A19">
        <w:rPr>
          <w:color w:val="auto"/>
          <w:szCs w:val="24"/>
        </w:rPr>
        <w:t>s</w:t>
      </w:r>
      <w:r w:rsidR="0028596B" w:rsidRPr="00E07A19">
        <w:rPr>
          <w:color w:val="auto"/>
          <w:szCs w:val="24"/>
        </w:rPr>
        <w:t>esi</w:t>
      </w:r>
      <w:r w:rsidR="0032423C" w:rsidRPr="00E07A19">
        <w:rPr>
          <w:color w:val="auto"/>
          <w:szCs w:val="24"/>
        </w:rPr>
        <w:t>ó</w:t>
      </w:r>
      <w:r w:rsidR="0028596B" w:rsidRPr="00E07A19">
        <w:rPr>
          <w:color w:val="auto"/>
          <w:szCs w:val="24"/>
        </w:rPr>
        <w:t xml:space="preserve">n </w:t>
      </w:r>
      <w:r w:rsidR="0042119C" w:rsidRPr="00E07A19">
        <w:rPr>
          <w:color w:val="auto"/>
          <w:szCs w:val="24"/>
        </w:rPr>
        <w:t>o</w:t>
      </w:r>
      <w:r w:rsidR="0028596B" w:rsidRPr="00E07A19">
        <w:rPr>
          <w:color w:val="auto"/>
          <w:szCs w:val="24"/>
        </w:rPr>
        <w:t xml:space="preserve">rdinaria del Pleno </w:t>
      </w:r>
      <w:r w:rsidR="00B37F63" w:rsidRPr="00E07A19">
        <w:rPr>
          <w:color w:val="auto"/>
          <w:szCs w:val="24"/>
        </w:rPr>
        <w:t>celebrada en</w:t>
      </w:r>
      <w:r w:rsidR="0028596B" w:rsidRPr="00E07A19">
        <w:rPr>
          <w:color w:val="auto"/>
          <w:szCs w:val="24"/>
        </w:rPr>
        <w:t xml:space="preserve"> fecha</w:t>
      </w:r>
      <w:r w:rsidR="00FF4169" w:rsidRPr="00E07A19">
        <w:rPr>
          <w:color w:val="auto"/>
          <w:szCs w:val="24"/>
        </w:rPr>
        <w:t xml:space="preserve"> </w:t>
      </w:r>
      <w:r w:rsidR="00241E81" w:rsidRPr="00241E81">
        <w:rPr>
          <w:color w:val="auto"/>
          <w:szCs w:val="24"/>
        </w:rPr>
        <w:t>08</w:t>
      </w:r>
      <w:r w:rsidR="008347DF" w:rsidRPr="00241E81">
        <w:rPr>
          <w:color w:val="auto"/>
          <w:szCs w:val="24"/>
        </w:rPr>
        <w:t xml:space="preserve"> </w:t>
      </w:r>
      <w:r w:rsidR="0028596B" w:rsidRPr="00241E81">
        <w:rPr>
          <w:color w:val="auto"/>
          <w:szCs w:val="24"/>
        </w:rPr>
        <w:t xml:space="preserve">de </w:t>
      </w:r>
      <w:r w:rsidR="00F4197A" w:rsidRPr="00241E81">
        <w:rPr>
          <w:color w:val="auto"/>
          <w:szCs w:val="24"/>
        </w:rPr>
        <w:t>noviembre</w:t>
      </w:r>
      <w:r w:rsidR="008347DF" w:rsidRPr="00241E81">
        <w:rPr>
          <w:color w:val="auto"/>
          <w:szCs w:val="24"/>
        </w:rPr>
        <w:t xml:space="preserve"> </w:t>
      </w:r>
      <w:r w:rsidR="00BF0468" w:rsidRPr="00241E81">
        <w:rPr>
          <w:color w:val="auto"/>
          <w:szCs w:val="24"/>
        </w:rPr>
        <w:t xml:space="preserve">del año </w:t>
      </w:r>
      <w:r w:rsidR="00E8330E" w:rsidRPr="00241E81">
        <w:rPr>
          <w:color w:val="auto"/>
          <w:szCs w:val="24"/>
        </w:rPr>
        <w:t>2018</w:t>
      </w:r>
      <w:r w:rsidR="0028596B" w:rsidRPr="00E07A19">
        <w:rPr>
          <w:color w:val="auto"/>
          <w:szCs w:val="24"/>
        </w:rPr>
        <w:t xml:space="preserve">, se </w:t>
      </w:r>
      <w:r w:rsidR="00A1798F">
        <w:rPr>
          <w:color w:val="auto"/>
          <w:szCs w:val="24"/>
        </w:rPr>
        <w:t xml:space="preserve">turnó </w:t>
      </w:r>
      <w:r w:rsidR="00A1798F" w:rsidRPr="00E07A19">
        <w:rPr>
          <w:color w:val="auto"/>
          <w:szCs w:val="24"/>
        </w:rPr>
        <w:t>para</w:t>
      </w:r>
      <w:r w:rsidR="0028596B" w:rsidRPr="00E07A19">
        <w:rPr>
          <w:color w:val="auto"/>
          <w:szCs w:val="24"/>
        </w:rPr>
        <w:t xml:space="preserve"> su estudio, análisis y dictamen a esta Comisión Permanente de </w:t>
      </w:r>
      <w:r w:rsidR="00E8330E" w:rsidRPr="00E07A19">
        <w:rPr>
          <w:color w:val="auto"/>
          <w:szCs w:val="24"/>
        </w:rPr>
        <w:t>Desarrollo Urbano, Vivienda e Infraestructura</w:t>
      </w:r>
      <w:r w:rsidR="0028596B" w:rsidRPr="00E07A19">
        <w:rPr>
          <w:color w:val="auto"/>
          <w:szCs w:val="24"/>
        </w:rPr>
        <w:t xml:space="preserve"> </w:t>
      </w:r>
      <w:r w:rsidR="00A1798F">
        <w:rPr>
          <w:color w:val="auto"/>
          <w:szCs w:val="24"/>
        </w:rPr>
        <w:t>la</w:t>
      </w:r>
      <w:r w:rsidR="005A69D7" w:rsidRPr="00E07A19">
        <w:rPr>
          <w:color w:val="auto"/>
          <w:szCs w:val="24"/>
        </w:rPr>
        <w:t xml:space="preserve"> </w:t>
      </w:r>
      <w:r w:rsidR="00F36B13" w:rsidRPr="00E07A19">
        <w:rPr>
          <w:color w:val="auto"/>
          <w:szCs w:val="24"/>
        </w:rPr>
        <w:t xml:space="preserve">iniciativa </w:t>
      </w:r>
      <w:r w:rsidR="00C230F3" w:rsidRPr="00C230F3">
        <w:rPr>
          <w:color w:val="auto"/>
          <w:szCs w:val="24"/>
        </w:rPr>
        <w:t>por el que se ad</w:t>
      </w:r>
      <w:r w:rsidR="00C230F3">
        <w:rPr>
          <w:color w:val="auto"/>
          <w:szCs w:val="24"/>
        </w:rPr>
        <w:t>iciona el artículo 44 B</w:t>
      </w:r>
      <w:r w:rsidR="00C230F3" w:rsidRPr="00C230F3">
        <w:rPr>
          <w:color w:val="auto"/>
          <w:szCs w:val="24"/>
        </w:rPr>
        <w:t>is a la Ley de Tránsito y Vialidad del Estado de Yucatán</w:t>
      </w:r>
      <w:r w:rsidRPr="00E07A19">
        <w:rPr>
          <w:szCs w:val="24"/>
        </w:rPr>
        <w:t>,</w:t>
      </w:r>
      <w:r w:rsidR="008973A9">
        <w:rPr>
          <w:color w:val="auto"/>
          <w:szCs w:val="24"/>
        </w:rPr>
        <w:t xml:space="preserve"> suscrita</w:t>
      </w:r>
      <w:r w:rsidR="005A69D7" w:rsidRPr="00E07A19">
        <w:rPr>
          <w:color w:val="auto"/>
          <w:szCs w:val="24"/>
        </w:rPr>
        <w:t xml:space="preserve"> </w:t>
      </w:r>
      <w:r w:rsidR="00387D11">
        <w:rPr>
          <w:color w:val="auto"/>
          <w:szCs w:val="24"/>
        </w:rPr>
        <w:t>por</w:t>
      </w:r>
      <w:r w:rsidR="0028596B" w:rsidRPr="00E07A19">
        <w:rPr>
          <w:color w:val="auto"/>
          <w:szCs w:val="24"/>
        </w:rPr>
        <w:t xml:space="preserve"> </w:t>
      </w:r>
      <w:r w:rsidR="00F4197A">
        <w:rPr>
          <w:szCs w:val="24"/>
        </w:rPr>
        <w:t>el</w:t>
      </w:r>
      <w:r>
        <w:rPr>
          <w:szCs w:val="24"/>
        </w:rPr>
        <w:t xml:space="preserve"> d</w:t>
      </w:r>
      <w:r w:rsidR="00F4197A">
        <w:rPr>
          <w:szCs w:val="24"/>
        </w:rPr>
        <w:t>iputado</w:t>
      </w:r>
      <w:r w:rsidRPr="00E07A19">
        <w:rPr>
          <w:szCs w:val="24"/>
        </w:rPr>
        <w:t xml:space="preserve"> </w:t>
      </w:r>
      <w:r w:rsidR="00F4197A" w:rsidRPr="00F4197A">
        <w:rPr>
          <w:szCs w:val="24"/>
        </w:rPr>
        <w:t xml:space="preserve">Víctor </w:t>
      </w:r>
      <w:proofErr w:type="spellStart"/>
      <w:r w:rsidR="00F4197A" w:rsidRPr="00F4197A">
        <w:rPr>
          <w:szCs w:val="24"/>
        </w:rPr>
        <w:t>Merari</w:t>
      </w:r>
      <w:proofErr w:type="spellEnd"/>
      <w:r w:rsidR="00F4197A" w:rsidRPr="00F4197A">
        <w:rPr>
          <w:szCs w:val="24"/>
        </w:rPr>
        <w:t xml:space="preserve"> Sánchez Roca</w:t>
      </w:r>
      <w:r w:rsidRPr="00E07A19">
        <w:rPr>
          <w:szCs w:val="24"/>
        </w:rPr>
        <w:t>,</w:t>
      </w:r>
      <w:r w:rsidR="0094220C">
        <w:rPr>
          <w:szCs w:val="24"/>
        </w:rPr>
        <w:t xml:space="preserve"> </w:t>
      </w:r>
      <w:r w:rsidR="00F4197A">
        <w:rPr>
          <w:szCs w:val="24"/>
        </w:rPr>
        <w:t>i</w:t>
      </w:r>
      <w:r w:rsidR="00F4197A" w:rsidRPr="00F4197A">
        <w:rPr>
          <w:szCs w:val="24"/>
        </w:rPr>
        <w:t>ntegrante de la Fracción Legislativa del Partido Acción Nacional de esta LXII Legislatura</w:t>
      </w:r>
      <w:r w:rsidRPr="00E07A19">
        <w:rPr>
          <w:szCs w:val="24"/>
        </w:rPr>
        <w:t>.</w:t>
      </w:r>
    </w:p>
    <w:p w:rsidR="00C53B17" w:rsidRPr="00040C28" w:rsidRDefault="00C53B17" w:rsidP="00E07A19">
      <w:pPr>
        <w:spacing w:after="0" w:line="360" w:lineRule="auto"/>
        <w:ind w:left="0" w:right="-6" w:firstLine="0"/>
        <w:rPr>
          <w:color w:val="auto"/>
          <w:szCs w:val="24"/>
        </w:rPr>
      </w:pPr>
    </w:p>
    <w:p w:rsidR="0028596B" w:rsidRPr="00040C28" w:rsidRDefault="0028596B" w:rsidP="00586FE2">
      <w:pPr>
        <w:spacing w:after="0" w:line="360" w:lineRule="auto"/>
        <w:ind w:left="0" w:right="62" w:firstLine="708"/>
        <w:rPr>
          <w:color w:val="auto"/>
          <w:szCs w:val="24"/>
        </w:rPr>
      </w:pPr>
      <w:r w:rsidRPr="00040C28">
        <w:rPr>
          <w:color w:val="auto"/>
          <w:szCs w:val="24"/>
        </w:rPr>
        <w:t>Los diputados integrantes de esta Comisión Permanente, en los trabajos de estudio y análisis de la iniciativa antes mencionada, tomamos en consideración los siguientes,</w:t>
      </w:r>
    </w:p>
    <w:p w:rsidR="00900C30" w:rsidRPr="00040C28" w:rsidRDefault="00900C30" w:rsidP="00900C30">
      <w:pPr>
        <w:spacing w:after="0" w:line="240" w:lineRule="auto"/>
        <w:ind w:left="0" w:right="62" w:firstLine="0"/>
        <w:jc w:val="center"/>
        <w:rPr>
          <w:b/>
          <w:color w:val="auto"/>
          <w:szCs w:val="24"/>
        </w:rPr>
      </w:pPr>
    </w:p>
    <w:p w:rsidR="0028596B" w:rsidRPr="00040C28" w:rsidRDefault="0028596B" w:rsidP="00586FE2">
      <w:pPr>
        <w:spacing w:after="0" w:line="360" w:lineRule="auto"/>
        <w:ind w:left="0" w:right="62" w:firstLine="0"/>
        <w:jc w:val="center"/>
        <w:rPr>
          <w:b/>
          <w:color w:val="auto"/>
          <w:szCs w:val="24"/>
        </w:rPr>
      </w:pPr>
      <w:r w:rsidRPr="00040C28">
        <w:rPr>
          <w:b/>
          <w:color w:val="auto"/>
          <w:szCs w:val="24"/>
        </w:rPr>
        <w:t>A N T E C E D E N T E S:</w:t>
      </w:r>
    </w:p>
    <w:p w:rsidR="0028596B" w:rsidRPr="00040C28" w:rsidRDefault="0028596B" w:rsidP="00586FE2">
      <w:pPr>
        <w:spacing w:after="0" w:line="360" w:lineRule="auto"/>
        <w:ind w:left="0" w:right="62" w:firstLine="0"/>
        <w:rPr>
          <w:color w:val="auto"/>
          <w:szCs w:val="24"/>
        </w:rPr>
      </w:pPr>
    </w:p>
    <w:p w:rsidR="00FB4A2E" w:rsidRPr="00FB4A2E" w:rsidRDefault="00F14A16" w:rsidP="00FB4A2E">
      <w:pPr>
        <w:spacing w:after="0" w:line="360" w:lineRule="auto"/>
        <w:ind w:left="0" w:right="62" w:firstLine="708"/>
        <w:rPr>
          <w:color w:val="auto"/>
          <w:szCs w:val="24"/>
          <w:lang w:val="es-ES"/>
        </w:rPr>
      </w:pPr>
      <w:r w:rsidRPr="00040C28">
        <w:rPr>
          <w:b/>
          <w:color w:val="auto"/>
          <w:szCs w:val="24"/>
        </w:rPr>
        <w:t>PRIMERO.</w:t>
      </w:r>
      <w:r w:rsidR="00A46766" w:rsidRPr="00040C28">
        <w:rPr>
          <w:b/>
          <w:color w:val="auto"/>
          <w:szCs w:val="24"/>
        </w:rPr>
        <w:t>-</w:t>
      </w:r>
      <w:r w:rsidR="00BF0468" w:rsidRPr="00040C28">
        <w:rPr>
          <w:b/>
          <w:color w:val="auto"/>
          <w:szCs w:val="24"/>
        </w:rPr>
        <w:t xml:space="preserve"> </w:t>
      </w:r>
      <w:r w:rsidR="00FB4A2E" w:rsidRPr="00FB4A2E">
        <w:rPr>
          <w:color w:val="auto"/>
          <w:szCs w:val="24"/>
          <w:lang w:val="es-ES"/>
        </w:rPr>
        <w:t>En fecha 22 de febrero del año 2011, se publicó en el Diario Oficial del Gobierno del Estado de Yucatán el Decreto número 380 por el cual emite la Ley de Tránsito y Vialidad Estado de Yucatán.</w:t>
      </w:r>
    </w:p>
    <w:p w:rsidR="00E07A19" w:rsidRPr="00E07A19" w:rsidRDefault="004B4CAC" w:rsidP="00FB4A2E">
      <w:pPr>
        <w:spacing w:after="0" w:line="360" w:lineRule="auto"/>
        <w:ind w:left="0" w:right="62" w:firstLine="708"/>
        <w:rPr>
          <w:szCs w:val="24"/>
        </w:rPr>
      </w:pPr>
      <w:r w:rsidRPr="00040C28">
        <w:rPr>
          <w:b/>
          <w:color w:val="auto"/>
          <w:szCs w:val="24"/>
        </w:rPr>
        <w:lastRenderedPageBreak/>
        <w:t>SEGUND</w:t>
      </w:r>
      <w:r w:rsidR="00646CEC" w:rsidRPr="00040C28">
        <w:rPr>
          <w:b/>
          <w:color w:val="auto"/>
          <w:szCs w:val="24"/>
        </w:rPr>
        <w:t>O.</w:t>
      </w:r>
      <w:r w:rsidR="00A46766" w:rsidRPr="00040C28">
        <w:rPr>
          <w:b/>
          <w:color w:val="auto"/>
          <w:szCs w:val="24"/>
        </w:rPr>
        <w:t>-</w:t>
      </w:r>
      <w:r w:rsidR="00646CEC" w:rsidRPr="00040C28">
        <w:rPr>
          <w:b/>
          <w:color w:val="auto"/>
          <w:szCs w:val="24"/>
        </w:rPr>
        <w:t xml:space="preserve"> </w:t>
      </w:r>
      <w:r w:rsidR="00646CEC" w:rsidRPr="00040C28">
        <w:rPr>
          <w:color w:val="auto"/>
          <w:szCs w:val="24"/>
        </w:rPr>
        <w:t>En</w:t>
      </w:r>
      <w:r w:rsidRPr="00040C28">
        <w:rPr>
          <w:color w:val="auto"/>
          <w:szCs w:val="24"/>
        </w:rPr>
        <w:t xml:space="preserve"> fecha </w:t>
      </w:r>
      <w:r w:rsidR="00387D11">
        <w:rPr>
          <w:color w:val="auto"/>
          <w:szCs w:val="24"/>
        </w:rPr>
        <w:t>06</w:t>
      </w:r>
      <w:r w:rsidRPr="00040C28">
        <w:rPr>
          <w:color w:val="auto"/>
          <w:szCs w:val="24"/>
        </w:rPr>
        <w:t xml:space="preserve"> de </w:t>
      </w:r>
      <w:r w:rsidR="00387D11">
        <w:rPr>
          <w:color w:val="auto"/>
          <w:szCs w:val="24"/>
        </w:rPr>
        <w:t>noviembre</w:t>
      </w:r>
      <w:r w:rsidRPr="00040C28">
        <w:rPr>
          <w:color w:val="auto"/>
          <w:szCs w:val="24"/>
        </w:rPr>
        <w:t xml:space="preserve"> del año </w:t>
      </w:r>
      <w:r w:rsidR="00E07A19">
        <w:rPr>
          <w:color w:val="auto"/>
          <w:szCs w:val="24"/>
        </w:rPr>
        <w:t>2018</w:t>
      </w:r>
      <w:r w:rsidR="00900C30" w:rsidRPr="00040C28">
        <w:rPr>
          <w:color w:val="auto"/>
          <w:szCs w:val="24"/>
        </w:rPr>
        <w:t xml:space="preserve"> fue presentada ante esta</w:t>
      </w:r>
      <w:r w:rsidRPr="00040C28">
        <w:rPr>
          <w:color w:val="auto"/>
          <w:szCs w:val="24"/>
        </w:rPr>
        <w:t xml:space="preserve"> </w:t>
      </w:r>
      <w:r w:rsidR="00900C30" w:rsidRPr="00040C28">
        <w:rPr>
          <w:color w:val="auto"/>
          <w:szCs w:val="24"/>
        </w:rPr>
        <w:t>Soberanía</w:t>
      </w:r>
      <w:r w:rsidR="00646CEC" w:rsidRPr="00040C28">
        <w:rPr>
          <w:color w:val="auto"/>
          <w:szCs w:val="24"/>
        </w:rPr>
        <w:t xml:space="preserve"> la iniciativa </w:t>
      </w:r>
      <w:r w:rsidR="00387D11" w:rsidRPr="00387D11">
        <w:rPr>
          <w:szCs w:val="24"/>
        </w:rPr>
        <w:t>por el que se ad</w:t>
      </w:r>
      <w:r w:rsidR="00AC3C09">
        <w:rPr>
          <w:szCs w:val="24"/>
        </w:rPr>
        <w:t>iciona el artículo 44 B</w:t>
      </w:r>
      <w:r w:rsidR="00387D11">
        <w:rPr>
          <w:szCs w:val="24"/>
        </w:rPr>
        <w:t>is a la Ley de Tránsito y Vialidad del E</w:t>
      </w:r>
      <w:r w:rsidR="00387D11" w:rsidRPr="00387D11">
        <w:rPr>
          <w:szCs w:val="24"/>
        </w:rPr>
        <w:t xml:space="preserve">stado de </w:t>
      </w:r>
      <w:r w:rsidR="00387D11">
        <w:rPr>
          <w:szCs w:val="24"/>
        </w:rPr>
        <w:t>Y</w:t>
      </w:r>
      <w:r w:rsidR="00387D11" w:rsidRPr="00387D11">
        <w:rPr>
          <w:szCs w:val="24"/>
        </w:rPr>
        <w:t>ucatán</w:t>
      </w:r>
      <w:r w:rsidR="00387D11">
        <w:rPr>
          <w:b/>
          <w:szCs w:val="24"/>
        </w:rPr>
        <w:t xml:space="preserve">, </w:t>
      </w:r>
      <w:r w:rsidR="008973A9">
        <w:rPr>
          <w:color w:val="auto"/>
          <w:szCs w:val="24"/>
        </w:rPr>
        <w:t>suscrita</w:t>
      </w:r>
      <w:r w:rsidR="00E07A19" w:rsidRPr="00E07A19">
        <w:rPr>
          <w:color w:val="auto"/>
          <w:szCs w:val="24"/>
        </w:rPr>
        <w:t xml:space="preserve"> por </w:t>
      </w:r>
      <w:r w:rsidR="00387D11">
        <w:rPr>
          <w:szCs w:val="24"/>
        </w:rPr>
        <w:t>el</w:t>
      </w:r>
      <w:r w:rsidR="00E07A19">
        <w:rPr>
          <w:szCs w:val="24"/>
        </w:rPr>
        <w:t xml:space="preserve"> d</w:t>
      </w:r>
      <w:r w:rsidR="00387D11">
        <w:rPr>
          <w:szCs w:val="24"/>
        </w:rPr>
        <w:t>iputado</w:t>
      </w:r>
      <w:r w:rsidR="00E07A19" w:rsidRPr="00E07A19">
        <w:rPr>
          <w:szCs w:val="24"/>
        </w:rPr>
        <w:t xml:space="preserve"> </w:t>
      </w:r>
      <w:r w:rsidR="00387D11" w:rsidRPr="00387D11">
        <w:rPr>
          <w:szCs w:val="24"/>
        </w:rPr>
        <w:t xml:space="preserve">Víctor </w:t>
      </w:r>
      <w:proofErr w:type="spellStart"/>
      <w:r w:rsidR="00387D11" w:rsidRPr="00387D11">
        <w:rPr>
          <w:szCs w:val="24"/>
        </w:rPr>
        <w:t>Merari</w:t>
      </w:r>
      <w:proofErr w:type="spellEnd"/>
      <w:r w:rsidR="00387D11" w:rsidRPr="00387D11">
        <w:rPr>
          <w:szCs w:val="24"/>
        </w:rPr>
        <w:t xml:space="preserve"> Sánchez Roca</w:t>
      </w:r>
      <w:r w:rsidR="00E07A19" w:rsidRPr="00E07A19">
        <w:rPr>
          <w:szCs w:val="24"/>
        </w:rPr>
        <w:t xml:space="preserve">, </w:t>
      </w:r>
      <w:r w:rsidR="00387D11" w:rsidRPr="00387D11">
        <w:rPr>
          <w:szCs w:val="24"/>
        </w:rPr>
        <w:t>integrante de la Fracción Legislativa del Partido Acción Nacional de esta LXII Legislatura</w:t>
      </w:r>
      <w:r w:rsidR="00E07A19" w:rsidRPr="00E07A19">
        <w:rPr>
          <w:szCs w:val="24"/>
        </w:rPr>
        <w:t>.</w:t>
      </w:r>
    </w:p>
    <w:p w:rsidR="00A46766" w:rsidRPr="00040C28" w:rsidRDefault="00A46766" w:rsidP="00A46766">
      <w:pPr>
        <w:spacing w:after="0" w:line="360" w:lineRule="auto"/>
        <w:ind w:left="0" w:right="62" w:firstLine="708"/>
        <w:rPr>
          <w:color w:val="auto"/>
          <w:szCs w:val="24"/>
        </w:rPr>
      </w:pPr>
    </w:p>
    <w:p w:rsidR="00E07A19" w:rsidRDefault="00387D11" w:rsidP="00E07A19">
      <w:pPr>
        <w:spacing w:after="0" w:line="360" w:lineRule="auto"/>
        <w:ind w:left="0" w:right="62" w:firstLine="709"/>
        <w:rPr>
          <w:color w:val="auto"/>
          <w:szCs w:val="24"/>
        </w:rPr>
      </w:pPr>
      <w:r>
        <w:rPr>
          <w:color w:val="auto"/>
          <w:szCs w:val="24"/>
        </w:rPr>
        <w:t>El</w:t>
      </w:r>
      <w:r w:rsidR="00646CEC" w:rsidRPr="00040C28">
        <w:rPr>
          <w:color w:val="auto"/>
          <w:szCs w:val="24"/>
        </w:rPr>
        <w:t xml:space="preserve"> </w:t>
      </w:r>
      <w:proofErr w:type="spellStart"/>
      <w:r w:rsidR="00E07A19">
        <w:rPr>
          <w:color w:val="auto"/>
          <w:szCs w:val="24"/>
        </w:rPr>
        <w:t>signante</w:t>
      </w:r>
      <w:proofErr w:type="spellEnd"/>
      <w:r w:rsidR="00646CEC" w:rsidRPr="00040C28">
        <w:rPr>
          <w:color w:val="auto"/>
          <w:szCs w:val="24"/>
        </w:rPr>
        <w:t xml:space="preserve"> </w:t>
      </w:r>
      <w:r w:rsidR="00845493">
        <w:rPr>
          <w:color w:val="auto"/>
          <w:szCs w:val="24"/>
        </w:rPr>
        <w:t>señaló</w:t>
      </w:r>
      <w:r w:rsidR="00646CEC" w:rsidRPr="00040C28">
        <w:rPr>
          <w:color w:val="auto"/>
          <w:szCs w:val="24"/>
        </w:rPr>
        <w:t>, en la parte conducente de su exposición de motivos, lo siguiente:</w:t>
      </w:r>
    </w:p>
    <w:p w:rsidR="00387D11" w:rsidRDefault="00387D11" w:rsidP="00CA4FAF">
      <w:pPr>
        <w:spacing w:after="0" w:line="240" w:lineRule="auto"/>
        <w:ind w:left="284" w:right="346" w:firstLine="697"/>
        <w:rPr>
          <w:i/>
          <w:sz w:val="20"/>
          <w:szCs w:val="20"/>
        </w:rPr>
      </w:pPr>
      <w:r w:rsidRPr="00387D11">
        <w:rPr>
          <w:i/>
          <w:sz w:val="20"/>
          <w:szCs w:val="20"/>
        </w:rPr>
        <w:t>Conducir una motocicleta ya sea de dos, tres o cuatro ruedas, es una de las actividades más complejas dentro de un sistema vial. No solo se trata de una</w:t>
      </w:r>
      <w:r>
        <w:rPr>
          <w:i/>
          <w:sz w:val="20"/>
          <w:szCs w:val="20"/>
        </w:rPr>
        <w:t xml:space="preserve"> </w:t>
      </w:r>
      <w:r w:rsidRPr="00387D11">
        <w:rPr>
          <w:i/>
          <w:sz w:val="20"/>
          <w:szCs w:val="20"/>
        </w:rPr>
        <w:t>máquina compleja, sino que también se comporta de una manera diferente al resto</w:t>
      </w:r>
      <w:r>
        <w:rPr>
          <w:i/>
          <w:sz w:val="20"/>
          <w:szCs w:val="20"/>
        </w:rPr>
        <w:t xml:space="preserve"> </w:t>
      </w:r>
      <w:r w:rsidRPr="00387D11">
        <w:rPr>
          <w:i/>
          <w:sz w:val="20"/>
          <w:szCs w:val="20"/>
        </w:rPr>
        <w:t>de los vehículos, por lo que subsecuentemente requiere de mayor destreza y habilidades para la conducción segura. Pero también es uno de los vehículos que representa mayor riesgo para los conductores y pasajeros.</w:t>
      </w:r>
    </w:p>
    <w:p w:rsidR="00387D11" w:rsidRPr="00387D11" w:rsidRDefault="00387D11" w:rsidP="00CA4FAF">
      <w:pPr>
        <w:spacing w:after="0" w:line="240" w:lineRule="auto"/>
        <w:ind w:left="284" w:right="346" w:firstLine="697"/>
        <w:rPr>
          <w:i/>
          <w:sz w:val="20"/>
          <w:szCs w:val="20"/>
        </w:rPr>
      </w:pPr>
    </w:p>
    <w:p w:rsidR="00387D11" w:rsidRDefault="00387D11" w:rsidP="00CA4FAF">
      <w:pPr>
        <w:spacing w:after="0" w:line="240" w:lineRule="auto"/>
        <w:ind w:left="284" w:right="346" w:firstLine="697"/>
        <w:rPr>
          <w:i/>
          <w:sz w:val="20"/>
          <w:szCs w:val="20"/>
        </w:rPr>
      </w:pPr>
      <w:r w:rsidRPr="00387D11">
        <w:rPr>
          <w:i/>
          <w:sz w:val="20"/>
          <w:szCs w:val="20"/>
        </w:rPr>
        <w:t>En la actualidad conducir una motocicleta en nuestro país se torna una actividad de alto riesgo ya que desafortunadamente no existen medidas en prevención de accidentes ni infraestructura segura que considere las necesidades especiales de los motociclistas.</w:t>
      </w:r>
    </w:p>
    <w:p w:rsidR="00387D11" w:rsidRPr="00387D11" w:rsidRDefault="00387D11" w:rsidP="00CA4FAF">
      <w:pPr>
        <w:spacing w:after="0" w:line="240" w:lineRule="auto"/>
        <w:ind w:left="284" w:right="346" w:firstLine="697"/>
        <w:rPr>
          <w:i/>
          <w:sz w:val="20"/>
          <w:szCs w:val="20"/>
        </w:rPr>
      </w:pPr>
    </w:p>
    <w:p w:rsidR="00387D11" w:rsidRDefault="00387D11" w:rsidP="00CA4FAF">
      <w:pPr>
        <w:spacing w:after="0" w:line="240" w:lineRule="auto"/>
        <w:ind w:left="284" w:right="346" w:firstLine="697"/>
        <w:rPr>
          <w:i/>
          <w:sz w:val="20"/>
          <w:szCs w:val="20"/>
        </w:rPr>
      </w:pPr>
      <w:r w:rsidRPr="00387D11">
        <w:rPr>
          <w:i/>
          <w:sz w:val="20"/>
          <w:szCs w:val="20"/>
        </w:rPr>
        <w:t>México, ha tomado de manera prioritaria la seguridad vial, especialmente de los conductores de vehículos particulares de cuatro ruedas y para los peatones con excelentes resultados y logros tangibles en poco tiempo, sin embargo, la seguridad vial no está completa sin considerar a quienes utilizan la motocicleta como medio de trabajo, transporte, deporte o esparcimiento.</w:t>
      </w:r>
    </w:p>
    <w:p w:rsidR="00387D11" w:rsidRPr="00387D11" w:rsidRDefault="00387D11" w:rsidP="00CA4FAF">
      <w:pPr>
        <w:spacing w:after="0" w:line="240" w:lineRule="auto"/>
        <w:ind w:left="284" w:right="346" w:firstLine="697"/>
        <w:rPr>
          <w:i/>
          <w:sz w:val="20"/>
          <w:szCs w:val="20"/>
        </w:rPr>
      </w:pPr>
    </w:p>
    <w:p w:rsidR="00387D11" w:rsidRDefault="00387D11" w:rsidP="00CA4FAF">
      <w:pPr>
        <w:spacing w:after="0" w:line="240" w:lineRule="auto"/>
        <w:ind w:left="284" w:right="346" w:firstLine="697"/>
        <w:rPr>
          <w:i/>
          <w:sz w:val="20"/>
          <w:szCs w:val="20"/>
        </w:rPr>
      </w:pPr>
      <w:r w:rsidRPr="00387D11">
        <w:rPr>
          <w:i/>
          <w:sz w:val="20"/>
          <w:szCs w:val="20"/>
        </w:rPr>
        <w:t xml:space="preserve">Circular en vehículos de dos ruedas tiene sus ventajas, por tal motivo muchos ciudadanos optan por este medio de transporte, ahorran combustible, evitan atascos en el tráfico, permite el desplazamiento rápido, el mantenimiento es económico, facilita el estacionamiento, entre muchas otras ventajas, sin embargo, es considerada el medio de transporte más inseguro, sobre todo si como pasajeros se transporta a niños. </w:t>
      </w:r>
    </w:p>
    <w:p w:rsidR="00387D11" w:rsidRPr="00387D11" w:rsidRDefault="00387D11" w:rsidP="00CA4FAF">
      <w:pPr>
        <w:spacing w:after="0" w:line="240" w:lineRule="auto"/>
        <w:ind w:left="284" w:right="346" w:firstLine="697"/>
        <w:rPr>
          <w:i/>
          <w:sz w:val="20"/>
          <w:szCs w:val="20"/>
        </w:rPr>
      </w:pPr>
    </w:p>
    <w:p w:rsidR="00387D11" w:rsidRDefault="00387D11" w:rsidP="00CA4FAF">
      <w:pPr>
        <w:spacing w:after="0" w:line="240" w:lineRule="auto"/>
        <w:ind w:left="284" w:right="346" w:firstLine="697"/>
        <w:rPr>
          <w:i/>
          <w:sz w:val="20"/>
          <w:szCs w:val="20"/>
        </w:rPr>
      </w:pPr>
      <w:r w:rsidRPr="00387D11">
        <w:rPr>
          <w:i/>
          <w:sz w:val="20"/>
          <w:szCs w:val="20"/>
        </w:rPr>
        <w:t>La moto es un medio de transporte en el que apenas se sufren fuerzas laterales debido a que estas se compensan con la propia inclinación al tomar la curva, pero no siempre. En aceleraciones y frenadas, debido a la propia postura que debe ser adoptada encima de la moto, estas son mucho más violentas que en un vehículo de cuatro ruedas. Es fácil que, con un golpe de viento un poco violento, el niño no sea capaz de sujetarse y se precipite al suelo por la parte de atrás de la motocicleta por lo cual tienen más probabilidades que los adultos de sufrir consecuencias severas porque su cerebro y estructura ósea son más vulnerables porque no han alcanzado la maduración completa.</w:t>
      </w:r>
    </w:p>
    <w:p w:rsidR="00387D11" w:rsidRPr="00387D11" w:rsidRDefault="00387D11" w:rsidP="00CA4FAF">
      <w:pPr>
        <w:spacing w:after="0" w:line="240" w:lineRule="auto"/>
        <w:ind w:left="284" w:right="346" w:firstLine="697"/>
        <w:rPr>
          <w:i/>
          <w:sz w:val="20"/>
          <w:szCs w:val="20"/>
        </w:rPr>
      </w:pPr>
    </w:p>
    <w:p w:rsidR="00387D11" w:rsidRDefault="00387D11" w:rsidP="00CA4FAF">
      <w:pPr>
        <w:spacing w:after="0" w:line="240" w:lineRule="auto"/>
        <w:ind w:left="284" w:right="346" w:firstLine="697"/>
        <w:rPr>
          <w:i/>
          <w:sz w:val="20"/>
          <w:szCs w:val="20"/>
        </w:rPr>
      </w:pPr>
      <w:r w:rsidRPr="00387D11">
        <w:rPr>
          <w:i/>
          <w:sz w:val="20"/>
          <w:szCs w:val="20"/>
        </w:rPr>
        <w:t xml:space="preserve">Cada año, Según información de la ONU, aproximadamente 5.8 millones de personas fallecen como resultado de lesiones por accidentes de tránsito que en su mayoría pudieron haber sido evitados, esto significa que, cada día alrededor de 15 mil personas en el mundo </w:t>
      </w:r>
      <w:r w:rsidRPr="00387D11">
        <w:rPr>
          <w:i/>
          <w:sz w:val="20"/>
          <w:szCs w:val="20"/>
        </w:rPr>
        <w:lastRenderedPageBreak/>
        <w:t>pierden la vida por algo que pudo haber sido evitado. Los traumatismos causados por el tránsito son la novena causa de mortalidad a nivel mundial. Además, las lesiones por estos accidentes se encuentran entre las tres principales causas de muerte en niños y adolescentes entre 0 y 19 años de edad y son la primera causa de muerte en niños entre 10 y 14 años de edad.</w:t>
      </w:r>
    </w:p>
    <w:p w:rsidR="00387D11" w:rsidRPr="00387D11" w:rsidRDefault="00387D11" w:rsidP="00CA4FAF">
      <w:pPr>
        <w:spacing w:after="0" w:line="240" w:lineRule="auto"/>
        <w:ind w:left="284" w:right="346" w:firstLine="697"/>
        <w:rPr>
          <w:i/>
          <w:sz w:val="20"/>
          <w:szCs w:val="20"/>
        </w:rPr>
      </w:pPr>
    </w:p>
    <w:p w:rsidR="00387D11" w:rsidRDefault="00387D11" w:rsidP="00CA4FAF">
      <w:pPr>
        <w:spacing w:after="0" w:line="240" w:lineRule="auto"/>
        <w:ind w:left="284" w:right="346" w:firstLine="697"/>
        <w:rPr>
          <w:i/>
          <w:sz w:val="20"/>
          <w:szCs w:val="20"/>
        </w:rPr>
      </w:pPr>
      <w:r w:rsidRPr="00387D11">
        <w:rPr>
          <w:i/>
          <w:sz w:val="20"/>
          <w:szCs w:val="20"/>
        </w:rPr>
        <w:t>En México el 60% del total de defunciones son por accidentes de tránsito, es decir, aproximadamente 24,000 personas al año de acuerdo a datos del INEGI.</w:t>
      </w:r>
    </w:p>
    <w:p w:rsidR="00387D11" w:rsidRPr="00387D11" w:rsidRDefault="00387D11" w:rsidP="00CA4FAF">
      <w:pPr>
        <w:spacing w:after="0" w:line="240" w:lineRule="auto"/>
        <w:ind w:left="284" w:right="346" w:firstLine="697"/>
        <w:rPr>
          <w:i/>
          <w:sz w:val="20"/>
          <w:szCs w:val="20"/>
        </w:rPr>
      </w:pPr>
    </w:p>
    <w:p w:rsidR="00387D11" w:rsidRDefault="00387D11" w:rsidP="00CA4FAF">
      <w:pPr>
        <w:spacing w:after="0" w:line="240" w:lineRule="auto"/>
        <w:ind w:left="284" w:right="346" w:firstLine="697"/>
        <w:rPr>
          <w:i/>
          <w:sz w:val="20"/>
          <w:szCs w:val="20"/>
        </w:rPr>
      </w:pPr>
      <w:r w:rsidRPr="00387D11">
        <w:rPr>
          <w:i/>
          <w:sz w:val="20"/>
          <w:szCs w:val="20"/>
        </w:rPr>
        <w:t>En el Estado de Yucatán, en lo que va del 2018, 66 personas han fallecido en accidentes viales, de los cuales 31 son motociclistas y 13 pasajeros, es decir, el 66% del total de fallecidos en el Estado de acuerdo a información del INEGI.</w:t>
      </w:r>
    </w:p>
    <w:p w:rsidR="00387D11" w:rsidRPr="00387D11" w:rsidRDefault="00387D11" w:rsidP="00CA4FAF">
      <w:pPr>
        <w:spacing w:after="0" w:line="240" w:lineRule="auto"/>
        <w:ind w:left="284" w:right="346" w:firstLine="697"/>
        <w:rPr>
          <w:i/>
          <w:sz w:val="20"/>
          <w:szCs w:val="20"/>
        </w:rPr>
      </w:pPr>
    </w:p>
    <w:p w:rsidR="00387D11" w:rsidRDefault="00387D11" w:rsidP="00CA4FAF">
      <w:pPr>
        <w:spacing w:after="0" w:line="240" w:lineRule="auto"/>
        <w:ind w:left="284" w:right="346" w:firstLine="697"/>
        <w:rPr>
          <w:i/>
          <w:sz w:val="20"/>
          <w:szCs w:val="20"/>
        </w:rPr>
      </w:pPr>
      <w:r w:rsidRPr="00387D11">
        <w:rPr>
          <w:i/>
          <w:sz w:val="20"/>
          <w:szCs w:val="20"/>
        </w:rPr>
        <w:t>La Secretaría de Seguridad Pública ha hecho campañas que tienen por objetivo concientizar a los conductores sobre la importancia del uso de asientos infantiles de acuerdo a la edad, peso y talla del niño o niña, protegiéndolos en los viajes que se realicen en vehículo particular, independientemente de la distancia a recorrer. De igual manera promover el uso de los cinturones de seguridad de los asientos traseros del vehículo, ya que conocen las consecuencias y repercusiones que un accidente puede llegar a tener en la vida de un niño.</w:t>
      </w:r>
    </w:p>
    <w:p w:rsidR="00387D11" w:rsidRPr="00387D11" w:rsidRDefault="00387D11" w:rsidP="00CA4FAF">
      <w:pPr>
        <w:spacing w:after="0" w:line="240" w:lineRule="auto"/>
        <w:ind w:left="284" w:right="346" w:firstLine="697"/>
        <w:rPr>
          <w:i/>
          <w:sz w:val="20"/>
          <w:szCs w:val="20"/>
        </w:rPr>
      </w:pPr>
    </w:p>
    <w:p w:rsidR="00387D11" w:rsidRDefault="00387D11" w:rsidP="00CA4FAF">
      <w:pPr>
        <w:spacing w:after="0" w:line="240" w:lineRule="auto"/>
        <w:ind w:left="284" w:right="346" w:firstLine="697"/>
        <w:rPr>
          <w:i/>
          <w:sz w:val="20"/>
          <w:szCs w:val="20"/>
        </w:rPr>
      </w:pPr>
      <w:r w:rsidRPr="00387D11">
        <w:rPr>
          <w:i/>
          <w:sz w:val="20"/>
          <w:szCs w:val="20"/>
        </w:rPr>
        <w:tab/>
        <w:t xml:space="preserve">Si en automóvil es de suma importancia tomar las medidas de seguridad necesarias para proteger a nuestros niños, en motocicleta se potencia la necesidad de crear medidas que promuevan la protección e integridad de los menores de edad, ahora bien, hablando de niños menores de 5 años, no aplica, puesto que no existe forma de garantizar sus vidas con ninguna medida de seguridad, ya que  no cuentan con las características físicas mínimas requeridas de talla y peso para poder sujetarse de manera correcta durante su traslado. </w:t>
      </w:r>
    </w:p>
    <w:p w:rsidR="00387D11" w:rsidRPr="00387D11" w:rsidRDefault="00387D11" w:rsidP="00CA4FAF">
      <w:pPr>
        <w:spacing w:after="0" w:line="240" w:lineRule="auto"/>
        <w:ind w:left="284" w:right="346" w:firstLine="697"/>
        <w:rPr>
          <w:i/>
          <w:sz w:val="20"/>
          <w:szCs w:val="20"/>
        </w:rPr>
      </w:pPr>
    </w:p>
    <w:p w:rsidR="00387D11" w:rsidRDefault="00387D11" w:rsidP="00CA4FAF">
      <w:pPr>
        <w:spacing w:after="0" w:line="240" w:lineRule="auto"/>
        <w:ind w:left="284" w:right="346" w:firstLine="697"/>
        <w:rPr>
          <w:i/>
          <w:sz w:val="20"/>
          <w:szCs w:val="20"/>
        </w:rPr>
      </w:pPr>
      <w:r w:rsidRPr="00387D11">
        <w:rPr>
          <w:i/>
          <w:sz w:val="20"/>
          <w:szCs w:val="20"/>
        </w:rPr>
        <w:t>Creo que tratar el tema de que el niño debe llevar un casco de la talla correspondiente y chaleco anti reflejante está de más. Es algo imprescindible. Sin embargo, debemos recordar que el niño, en cualquier condición, debe llegar con los dos pies a los estribos laterales como mínimo, sobre todo porque no existen cascos diseñados para niños menores de 6 años.</w:t>
      </w:r>
    </w:p>
    <w:p w:rsidR="00387D11" w:rsidRPr="00387D11" w:rsidRDefault="00387D11" w:rsidP="00CA4FAF">
      <w:pPr>
        <w:spacing w:after="0" w:line="240" w:lineRule="auto"/>
        <w:ind w:left="284" w:right="346" w:firstLine="697"/>
        <w:rPr>
          <w:i/>
          <w:sz w:val="20"/>
          <w:szCs w:val="20"/>
        </w:rPr>
      </w:pPr>
    </w:p>
    <w:p w:rsidR="00387D11" w:rsidRDefault="00387D11" w:rsidP="00CA4FAF">
      <w:pPr>
        <w:spacing w:after="0" w:line="240" w:lineRule="auto"/>
        <w:ind w:left="284" w:right="346" w:firstLine="697"/>
        <w:rPr>
          <w:i/>
          <w:sz w:val="20"/>
          <w:szCs w:val="20"/>
        </w:rPr>
      </w:pPr>
      <w:r w:rsidRPr="00387D11">
        <w:rPr>
          <w:i/>
          <w:sz w:val="20"/>
          <w:szCs w:val="20"/>
        </w:rPr>
        <w:t>Por ello la importancia de definir estrategias y acciones que protejan y promuevan un ambiente más seguro para el desarrollo de las comunidades en Yucatán. Sin embargo, estas estrategias deben estar sustentadas en evidencia científica que permita ser replicadas y sobre todo evaluadas con el objeto de establecer mecanismos de mejora continua y de rendición clara de cuentas a la población.</w:t>
      </w:r>
    </w:p>
    <w:p w:rsidR="00387D11" w:rsidRPr="00387D11" w:rsidRDefault="00387D11" w:rsidP="00CA4FAF">
      <w:pPr>
        <w:spacing w:after="0" w:line="240" w:lineRule="auto"/>
        <w:ind w:left="284" w:right="346" w:firstLine="697"/>
        <w:rPr>
          <w:i/>
          <w:sz w:val="20"/>
          <w:szCs w:val="20"/>
        </w:rPr>
      </w:pPr>
    </w:p>
    <w:p w:rsidR="00387D11" w:rsidRDefault="00387D11" w:rsidP="00CA4FAF">
      <w:pPr>
        <w:spacing w:after="0" w:line="240" w:lineRule="auto"/>
        <w:ind w:left="284" w:right="346" w:firstLine="697"/>
        <w:rPr>
          <w:i/>
          <w:sz w:val="20"/>
          <w:szCs w:val="20"/>
        </w:rPr>
      </w:pPr>
      <w:r w:rsidRPr="00387D11">
        <w:rPr>
          <w:i/>
          <w:sz w:val="20"/>
          <w:szCs w:val="20"/>
        </w:rPr>
        <w:t>Sin duda llevará tiempo y muchos esfuerzos coordinados, ya que en el Estado tenemos registradas 132,970 motocicletas de acuerdo con datos del INEGI, el 19% del total de vehículos, pero permitirá guiar a todos los responsables de cuidar la vida en las calles a dirigir las acciones e intervenciones de una manera colaborativa.</w:t>
      </w:r>
    </w:p>
    <w:p w:rsidR="00387D11" w:rsidRPr="00387D11" w:rsidRDefault="00387D11" w:rsidP="00CA4FAF">
      <w:pPr>
        <w:spacing w:after="0" w:line="240" w:lineRule="auto"/>
        <w:ind w:left="284" w:right="346" w:firstLine="697"/>
        <w:rPr>
          <w:i/>
          <w:sz w:val="20"/>
          <w:szCs w:val="20"/>
        </w:rPr>
      </w:pPr>
    </w:p>
    <w:p w:rsidR="00387D11" w:rsidRPr="00387D11" w:rsidRDefault="00387D11" w:rsidP="00CA4FAF">
      <w:pPr>
        <w:spacing w:after="0" w:line="240" w:lineRule="auto"/>
        <w:ind w:left="284" w:right="346" w:firstLine="697"/>
        <w:rPr>
          <w:i/>
          <w:sz w:val="20"/>
          <w:szCs w:val="20"/>
        </w:rPr>
      </w:pPr>
      <w:r w:rsidRPr="00387D11">
        <w:rPr>
          <w:i/>
          <w:sz w:val="20"/>
          <w:szCs w:val="20"/>
        </w:rPr>
        <w:t>Debido a los beneficios que proporcionan este tipo de vehículos, los padres de familia han minimizado los riesgos para sus hijos, por lo tanto, es responsabilidad del Estado garantizar, salvaguardar y ser defensor de la vida de todos los ciudadanos, pero especialmente de los niños, aún sobre las decisiones de sus padres y prevenir de manera activa accidentes y tragedias, es necesario comenzar a hacerlo de una manera sistemática, ordenada y coercitiva.</w:t>
      </w:r>
    </w:p>
    <w:p w:rsidR="0028596B" w:rsidRDefault="00A1798F" w:rsidP="00586FE2">
      <w:pPr>
        <w:spacing w:after="0" w:line="360" w:lineRule="auto"/>
        <w:ind w:left="10" w:right="62" w:firstLine="698"/>
        <w:rPr>
          <w:color w:val="auto"/>
          <w:szCs w:val="24"/>
        </w:rPr>
      </w:pPr>
      <w:r w:rsidRPr="00A1798F">
        <w:rPr>
          <w:b/>
          <w:color w:val="auto"/>
          <w:szCs w:val="24"/>
        </w:rPr>
        <w:lastRenderedPageBreak/>
        <w:t>TERCERO.-</w:t>
      </w:r>
      <w:r>
        <w:rPr>
          <w:color w:val="auto"/>
          <w:szCs w:val="24"/>
        </w:rPr>
        <w:t xml:space="preserve"> Como </w:t>
      </w:r>
      <w:r w:rsidR="0028596B" w:rsidRPr="00040C28">
        <w:rPr>
          <w:color w:val="auto"/>
          <w:szCs w:val="24"/>
        </w:rPr>
        <w:t xml:space="preserve">se ha mencionado con anterioridad, en </w:t>
      </w:r>
      <w:r w:rsidR="005A48D4" w:rsidRPr="00040C28">
        <w:rPr>
          <w:color w:val="auto"/>
          <w:szCs w:val="24"/>
        </w:rPr>
        <w:t>s</w:t>
      </w:r>
      <w:r w:rsidR="0028596B" w:rsidRPr="00040C28">
        <w:rPr>
          <w:color w:val="auto"/>
          <w:szCs w:val="24"/>
        </w:rPr>
        <w:t>esi</w:t>
      </w:r>
      <w:r w:rsidR="00274629" w:rsidRPr="00040C28">
        <w:rPr>
          <w:color w:val="auto"/>
          <w:szCs w:val="24"/>
        </w:rPr>
        <w:t>ó</w:t>
      </w:r>
      <w:r w:rsidR="0028596B" w:rsidRPr="00040C28">
        <w:rPr>
          <w:color w:val="auto"/>
          <w:szCs w:val="24"/>
        </w:rPr>
        <w:t xml:space="preserve">n </w:t>
      </w:r>
      <w:r w:rsidR="005A48D4" w:rsidRPr="00040C28">
        <w:rPr>
          <w:color w:val="auto"/>
          <w:szCs w:val="24"/>
        </w:rPr>
        <w:t>o</w:t>
      </w:r>
      <w:r w:rsidR="0028596B" w:rsidRPr="00040C28">
        <w:rPr>
          <w:color w:val="auto"/>
          <w:szCs w:val="24"/>
        </w:rPr>
        <w:t>rdinaria</w:t>
      </w:r>
      <w:r w:rsidR="005A48D4" w:rsidRPr="00040C28">
        <w:rPr>
          <w:color w:val="auto"/>
          <w:szCs w:val="24"/>
        </w:rPr>
        <w:t xml:space="preserve"> </w:t>
      </w:r>
      <w:r w:rsidR="00EB2A9F">
        <w:rPr>
          <w:color w:val="auto"/>
          <w:szCs w:val="24"/>
        </w:rPr>
        <w:t>de Pleno de este H. Congreso en</w:t>
      </w:r>
      <w:r w:rsidR="0028596B" w:rsidRPr="00040C28">
        <w:rPr>
          <w:color w:val="auto"/>
          <w:szCs w:val="24"/>
        </w:rPr>
        <w:t xml:space="preserve"> fecha</w:t>
      </w:r>
      <w:r w:rsidR="00381C51">
        <w:rPr>
          <w:color w:val="auto"/>
          <w:szCs w:val="24"/>
        </w:rPr>
        <w:t xml:space="preserve"> </w:t>
      </w:r>
      <w:r w:rsidR="00C230F3">
        <w:rPr>
          <w:color w:val="auto"/>
          <w:szCs w:val="24"/>
        </w:rPr>
        <w:t>08</w:t>
      </w:r>
      <w:r w:rsidR="00381C51">
        <w:rPr>
          <w:color w:val="auto"/>
          <w:szCs w:val="24"/>
        </w:rPr>
        <w:t xml:space="preserve"> </w:t>
      </w:r>
      <w:r w:rsidR="00381C51" w:rsidRPr="00040C28">
        <w:rPr>
          <w:color w:val="auto"/>
          <w:szCs w:val="24"/>
        </w:rPr>
        <w:t>de</w:t>
      </w:r>
      <w:r w:rsidR="00EB2A9F">
        <w:rPr>
          <w:color w:val="auto"/>
          <w:szCs w:val="24"/>
        </w:rPr>
        <w:t xml:space="preserve"> noviembre</w:t>
      </w:r>
      <w:r w:rsidR="005A48D4" w:rsidRPr="00040C28">
        <w:rPr>
          <w:color w:val="auto"/>
          <w:szCs w:val="24"/>
        </w:rPr>
        <w:t xml:space="preserve"> del año </w:t>
      </w:r>
      <w:r w:rsidR="00EB2A9F">
        <w:rPr>
          <w:color w:val="auto"/>
          <w:szCs w:val="24"/>
        </w:rPr>
        <w:t>2018</w:t>
      </w:r>
      <w:r w:rsidR="005A48D4" w:rsidRPr="00040C28">
        <w:rPr>
          <w:color w:val="auto"/>
          <w:szCs w:val="24"/>
        </w:rPr>
        <w:t>, se turn</w:t>
      </w:r>
      <w:r w:rsidR="00CA0D1E">
        <w:rPr>
          <w:color w:val="auto"/>
          <w:szCs w:val="24"/>
        </w:rPr>
        <w:t>ó</w:t>
      </w:r>
      <w:r w:rsidR="0028596B" w:rsidRPr="00040C28">
        <w:rPr>
          <w:color w:val="auto"/>
          <w:szCs w:val="24"/>
        </w:rPr>
        <w:t xml:space="preserve"> la referida iniciativa a esta Comisión Permanente de </w:t>
      </w:r>
      <w:r w:rsidR="00F94EC2">
        <w:rPr>
          <w:color w:val="auto"/>
          <w:szCs w:val="24"/>
        </w:rPr>
        <w:t>Desarrollo Urbano, Vivienda e Infraestructura</w:t>
      </w:r>
      <w:r w:rsidR="0028596B" w:rsidRPr="00040C28">
        <w:rPr>
          <w:color w:val="auto"/>
          <w:szCs w:val="24"/>
        </w:rPr>
        <w:t>, misma que fue distribuida en sesi</w:t>
      </w:r>
      <w:r w:rsidR="00274629" w:rsidRPr="00040C28">
        <w:rPr>
          <w:color w:val="auto"/>
          <w:szCs w:val="24"/>
        </w:rPr>
        <w:t>ó</w:t>
      </w:r>
      <w:r w:rsidR="0028596B" w:rsidRPr="00040C28">
        <w:rPr>
          <w:color w:val="auto"/>
          <w:szCs w:val="24"/>
        </w:rPr>
        <w:t>n de trabajo de fecha</w:t>
      </w:r>
      <w:r w:rsidR="00A46766" w:rsidRPr="00040C28">
        <w:rPr>
          <w:color w:val="auto"/>
          <w:szCs w:val="24"/>
        </w:rPr>
        <w:t xml:space="preserve"> </w:t>
      </w:r>
      <w:r w:rsidR="00EB2A9F">
        <w:rPr>
          <w:color w:val="auto"/>
          <w:szCs w:val="24"/>
        </w:rPr>
        <w:t>12</w:t>
      </w:r>
      <w:r w:rsidR="007733F0" w:rsidRPr="00040C28">
        <w:rPr>
          <w:color w:val="auto"/>
          <w:szCs w:val="24"/>
        </w:rPr>
        <w:t xml:space="preserve"> de </w:t>
      </w:r>
      <w:r w:rsidR="00414492">
        <w:rPr>
          <w:color w:val="auto"/>
          <w:szCs w:val="24"/>
        </w:rPr>
        <w:t>febrero</w:t>
      </w:r>
      <w:r w:rsidR="007733F0" w:rsidRPr="00040C28">
        <w:rPr>
          <w:color w:val="auto"/>
          <w:szCs w:val="24"/>
        </w:rPr>
        <w:t xml:space="preserve"> </w:t>
      </w:r>
      <w:r w:rsidR="0028596B" w:rsidRPr="00040C28">
        <w:rPr>
          <w:color w:val="auto"/>
          <w:szCs w:val="24"/>
        </w:rPr>
        <w:t>del presente año, para su análisis, estudio y dictamen respectivo.</w:t>
      </w:r>
    </w:p>
    <w:p w:rsidR="00FB4A2E" w:rsidRDefault="00FB4A2E" w:rsidP="00586FE2">
      <w:pPr>
        <w:spacing w:after="0" w:line="360" w:lineRule="auto"/>
        <w:ind w:left="10" w:right="62" w:firstLine="698"/>
        <w:rPr>
          <w:color w:val="auto"/>
          <w:szCs w:val="24"/>
        </w:rPr>
      </w:pPr>
    </w:p>
    <w:p w:rsidR="00FB4A2E" w:rsidRPr="00FB4A2E" w:rsidRDefault="00FB4A2E" w:rsidP="00FB4A2E">
      <w:pPr>
        <w:spacing w:after="0" w:line="360" w:lineRule="auto"/>
        <w:ind w:left="10" w:right="62" w:firstLine="698"/>
        <w:rPr>
          <w:color w:val="auto"/>
          <w:szCs w:val="24"/>
        </w:rPr>
      </w:pPr>
      <w:r w:rsidRPr="00FB4A2E">
        <w:rPr>
          <w:b/>
          <w:color w:val="auto"/>
          <w:szCs w:val="24"/>
        </w:rPr>
        <w:t>CUARTO.-</w:t>
      </w:r>
      <w:r w:rsidRPr="00FB4A2E">
        <w:rPr>
          <w:color w:val="auto"/>
          <w:szCs w:val="24"/>
        </w:rPr>
        <w:t xml:space="preserve"> En fecha 20 de junio del presente año se analizaron y dictaminaron las iniciativas por el que se adicionan los artículos 31 Bis y 44 Bis a la Ley de Tránsito y Vialidad del Estado de Yucatán suscrita por el diputado el diputado Miguel Esteban Rodríguez </w:t>
      </w:r>
      <w:proofErr w:type="spellStart"/>
      <w:r w:rsidRPr="00FB4A2E">
        <w:rPr>
          <w:color w:val="auto"/>
          <w:szCs w:val="24"/>
        </w:rPr>
        <w:t>Baqueiro</w:t>
      </w:r>
      <w:proofErr w:type="spellEnd"/>
      <w:r w:rsidRPr="00FB4A2E">
        <w:rPr>
          <w:color w:val="auto"/>
          <w:szCs w:val="24"/>
        </w:rPr>
        <w:t xml:space="preserve"> y el diputado Víctor </w:t>
      </w:r>
      <w:proofErr w:type="spellStart"/>
      <w:r w:rsidRPr="00FB4A2E">
        <w:rPr>
          <w:color w:val="auto"/>
          <w:szCs w:val="24"/>
        </w:rPr>
        <w:t>Merari</w:t>
      </w:r>
      <w:proofErr w:type="spellEnd"/>
      <w:r w:rsidRPr="00FB4A2E">
        <w:rPr>
          <w:color w:val="auto"/>
          <w:szCs w:val="24"/>
        </w:rPr>
        <w:t xml:space="preserve"> Sánchez Roca, integrantes de la Fracción Legislativa del Partido Acción Nacional de esta LXII Legislatura, mismas que se aprobaron de manera conjunta por unanimidad de votos.</w:t>
      </w:r>
    </w:p>
    <w:p w:rsidR="00FB4A2E" w:rsidRPr="00FB4A2E" w:rsidRDefault="00FB4A2E" w:rsidP="00FB4A2E">
      <w:pPr>
        <w:spacing w:after="0" w:line="360" w:lineRule="auto"/>
        <w:ind w:left="10" w:right="62" w:firstLine="698"/>
        <w:rPr>
          <w:color w:val="auto"/>
          <w:szCs w:val="24"/>
        </w:rPr>
      </w:pPr>
      <w:r w:rsidRPr="00FB4A2E">
        <w:rPr>
          <w:color w:val="auto"/>
          <w:szCs w:val="24"/>
        </w:rPr>
        <w:t xml:space="preserve"> </w:t>
      </w:r>
    </w:p>
    <w:p w:rsidR="00FB4A2E" w:rsidRPr="00FB4A2E" w:rsidRDefault="00FB4A2E" w:rsidP="00FB4A2E">
      <w:pPr>
        <w:spacing w:after="0" w:line="360" w:lineRule="auto"/>
        <w:ind w:left="10" w:right="62" w:firstLine="698"/>
        <w:rPr>
          <w:color w:val="auto"/>
          <w:szCs w:val="24"/>
        </w:rPr>
      </w:pPr>
      <w:r w:rsidRPr="00FB4A2E">
        <w:rPr>
          <w:b/>
          <w:color w:val="auto"/>
          <w:szCs w:val="24"/>
        </w:rPr>
        <w:t xml:space="preserve">QUINTO.- </w:t>
      </w:r>
      <w:r w:rsidRPr="00FB4A2E">
        <w:rPr>
          <w:color w:val="auto"/>
          <w:szCs w:val="24"/>
        </w:rPr>
        <w:t>En sesión ordinaria de fecha de 10 de junio de 2019 la Diputada María de los Milag</w:t>
      </w:r>
      <w:r w:rsidR="00D80FDB">
        <w:rPr>
          <w:color w:val="auto"/>
          <w:szCs w:val="24"/>
        </w:rPr>
        <w:t>ros Romero Bastarrechea solicitó</w:t>
      </w:r>
      <w:r w:rsidRPr="00FB4A2E">
        <w:rPr>
          <w:color w:val="auto"/>
          <w:szCs w:val="24"/>
        </w:rPr>
        <w:t xml:space="preserve"> la moción suspensiva del dictamen para retomar su estudio y que no se llevará acabo la discusión del dictamen, y ésta sea regresado a comisiones a efecto de una revisión exhaustiva. </w:t>
      </w:r>
    </w:p>
    <w:p w:rsidR="00FB4A2E" w:rsidRPr="00FB4A2E" w:rsidRDefault="00FB4A2E" w:rsidP="00FB4A2E">
      <w:pPr>
        <w:spacing w:after="0" w:line="360" w:lineRule="auto"/>
        <w:ind w:left="10" w:right="62" w:firstLine="698"/>
        <w:rPr>
          <w:color w:val="auto"/>
          <w:szCs w:val="24"/>
        </w:rPr>
      </w:pPr>
    </w:p>
    <w:p w:rsidR="00FB4A2E" w:rsidRPr="00FB4A2E" w:rsidRDefault="00FB4A2E" w:rsidP="00FB4A2E">
      <w:pPr>
        <w:spacing w:after="0" w:line="360" w:lineRule="auto"/>
        <w:ind w:left="10" w:right="62" w:firstLine="698"/>
        <w:rPr>
          <w:color w:val="auto"/>
          <w:szCs w:val="24"/>
        </w:rPr>
      </w:pPr>
      <w:r w:rsidRPr="00FB4A2E">
        <w:rPr>
          <w:color w:val="auto"/>
          <w:szCs w:val="24"/>
        </w:rPr>
        <w:t>En tal virtud, las y los diputados integrantes de esta legislatura emitieron su voto por unanimidad con el objeto de regresar el dictamen a la comisión dictaminadora.</w:t>
      </w:r>
    </w:p>
    <w:p w:rsidR="00FB4A2E" w:rsidRDefault="00FB4A2E" w:rsidP="00586FE2">
      <w:pPr>
        <w:spacing w:after="0" w:line="360" w:lineRule="auto"/>
        <w:ind w:left="10" w:right="62" w:firstLine="698"/>
        <w:rPr>
          <w:color w:val="auto"/>
          <w:szCs w:val="24"/>
        </w:rPr>
      </w:pPr>
    </w:p>
    <w:p w:rsidR="00FB4A2E" w:rsidRPr="00FB4A2E" w:rsidRDefault="00FB4A2E" w:rsidP="00FB4A2E">
      <w:pPr>
        <w:spacing w:after="0" w:line="360" w:lineRule="auto"/>
        <w:ind w:left="10" w:right="62" w:firstLine="698"/>
        <w:rPr>
          <w:color w:val="auto"/>
          <w:szCs w:val="24"/>
        </w:rPr>
      </w:pPr>
      <w:r w:rsidRPr="00FB4A2E">
        <w:rPr>
          <w:b/>
          <w:color w:val="auto"/>
          <w:szCs w:val="24"/>
        </w:rPr>
        <w:t>SEXTO.-</w:t>
      </w:r>
      <w:r w:rsidRPr="00FB4A2E">
        <w:rPr>
          <w:color w:val="auto"/>
          <w:szCs w:val="24"/>
        </w:rPr>
        <w:t xml:space="preserve"> Esta Comisión dictaminadora ha decidido analizar en este momento la iniciativa por l</w:t>
      </w:r>
      <w:r w:rsidR="00AE1AB9">
        <w:rPr>
          <w:color w:val="auto"/>
          <w:szCs w:val="24"/>
        </w:rPr>
        <w:t>a que se adiciona el artículo 44</w:t>
      </w:r>
      <w:r w:rsidRPr="00FB4A2E">
        <w:rPr>
          <w:color w:val="auto"/>
          <w:szCs w:val="24"/>
        </w:rPr>
        <w:t xml:space="preserve"> Bis a la Ley de Tránsito y Vialidad del Estado de Yucatán suscrita por el</w:t>
      </w:r>
      <w:r>
        <w:rPr>
          <w:color w:val="auto"/>
          <w:szCs w:val="24"/>
        </w:rPr>
        <w:t xml:space="preserve"> diputado </w:t>
      </w:r>
      <w:r w:rsidRPr="00FB4A2E">
        <w:rPr>
          <w:color w:val="auto"/>
          <w:szCs w:val="24"/>
        </w:rPr>
        <w:t xml:space="preserve">Víctor </w:t>
      </w:r>
      <w:proofErr w:type="spellStart"/>
      <w:r w:rsidRPr="00FB4A2E">
        <w:rPr>
          <w:color w:val="auto"/>
          <w:szCs w:val="24"/>
        </w:rPr>
        <w:t>Merari</w:t>
      </w:r>
      <w:proofErr w:type="spellEnd"/>
      <w:r w:rsidRPr="00FB4A2E">
        <w:rPr>
          <w:color w:val="auto"/>
          <w:szCs w:val="24"/>
        </w:rPr>
        <w:t xml:space="preserve"> Sánchez Roca</w:t>
      </w:r>
      <w:r>
        <w:rPr>
          <w:color w:val="auto"/>
          <w:szCs w:val="24"/>
        </w:rPr>
        <w:t xml:space="preserve">        </w:t>
      </w:r>
      <w:r w:rsidRPr="00FB4A2E">
        <w:rPr>
          <w:color w:val="auto"/>
          <w:szCs w:val="24"/>
        </w:rPr>
        <w:t>integrante de la Fracción Legislativa del Partido Acción Nacional de esta LXII Legislatura para su dictamen respectivo.</w:t>
      </w:r>
    </w:p>
    <w:p w:rsidR="00FB4A2E" w:rsidRPr="00FB4A2E" w:rsidRDefault="00FB4A2E" w:rsidP="00FB4A2E">
      <w:pPr>
        <w:spacing w:after="0" w:line="360" w:lineRule="auto"/>
        <w:ind w:left="10" w:right="62" w:firstLine="698"/>
        <w:rPr>
          <w:color w:val="auto"/>
          <w:szCs w:val="24"/>
        </w:rPr>
      </w:pPr>
      <w:r w:rsidRPr="00FB4A2E">
        <w:rPr>
          <w:color w:val="auto"/>
          <w:szCs w:val="24"/>
        </w:rPr>
        <w:t>Ahora bien, con base en los antecedentes antes mencionados, las y los diputados integrantes de esta Comisión Permanente, realizamos las siguientes,</w:t>
      </w:r>
    </w:p>
    <w:p w:rsidR="00FB4A2E" w:rsidRPr="00FB4A2E" w:rsidRDefault="00FB4A2E" w:rsidP="00FB4A2E">
      <w:pPr>
        <w:spacing w:after="0" w:line="360" w:lineRule="auto"/>
        <w:ind w:left="10" w:right="62" w:firstLine="698"/>
        <w:rPr>
          <w:color w:val="auto"/>
          <w:szCs w:val="24"/>
        </w:rPr>
      </w:pPr>
    </w:p>
    <w:p w:rsidR="0028596B" w:rsidRPr="00040C28" w:rsidRDefault="0028596B" w:rsidP="00586FE2">
      <w:pPr>
        <w:spacing w:after="0" w:line="360" w:lineRule="auto"/>
        <w:ind w:left="10" w:right="62"/>
        <w:jc w:val="center"/>
        <w:rPr>
          <w:b/>
          <w:color w:val="auto"/>
          <w:szCs w:val="24"/>
        </w:rPr>
      </w:pPr>
      <w:r w:rsidRPr="00040C28">
        <w:rPr>
          <w:b/>
          <w:color w:val="auto"/>
          <w:szCs w:val="24"/>
        </w:rPr>
        <w:t>C O N S I D E R A C I O N E S:</w:t>
      </w:r>
    </w:p>
    <w:p w:rsidR="00F14A16" w:rsidRPr="00040C28" w:rsidRDefault="00F14A16" w:rsidP="00586FE2">
      <w:pPr>
        <w:spacing w:after="0" w:line="360" w:lineRule="auto"/>
        <w:ind w:left="10" w:right="62"/>
        <w:jc w:val="center"/>
        <w:rPr>
          <w:b/>
          <w:color w:val="auto"/>
          <w:szCs w:val="24"/>
        </w:rPr>
      </w:pPr>
    </w:p>
    <w:p w:rsidR="00832F48" w:rsidRPr="005334AF" w:rsidRDefault="0028596B" w:rsidP="00832F48">
      <w:pPr>
        <w:spacing w:after="0" w:line="360" w:lineRule="auto"/>
        <w:ind w:left="10" w:right="62" w:firstLine="698"/>
        <w:rPr>
          <w:color w:val="auto"/>
          <w:szCs w:val="24"/>
        </w:rPr>
      </w:pPr>
      <w:r w:rsidRPr="00040C28">
        <w:rPr>
          <w:b/>
          <w:color w:val="auto"/>
          <w:szCs w:val="24"/>
        </w:rPr>
        <w:t>PRIMERA.</w:t>
      </w:r>
      <w:r w:rsidR="00F67639">
        <w:rPr>
          <w:b/>
          <w:color w:val="auto"/>
          <w:szCs w:val="24"/>
        </w:rPr>
        <w:t>-</w:t>
      </w:r>
      <w:r w:rsidRPr="00040C28">
        <w:rPr>
          <w:b/>
          <w:color w:val="auto"/>
          <w:szCs w:val="24"/>
        </w:rPr>
        <w:t xml:space="preserve"> </w:t>
      </w:r>
      <w:r w:rsidR="00832F48">
        <w:rPr>
          <w:iCs/>
        </w:rPr>
        <w:t xml:space="preserve">La iniciativa presentada tiene sustento normativo en </w:t>
      </w:r>
      <w:r w:rsidR="00832F48">
        <w:t>lo dispuesto por los artículos 35 fracción I de la Constitución Política, y 16 de la Ley de Gobierno del Poder Legislativo del Estado de Yucatán, que facultan a los diputados para poder iniciar leyes y decretos</w:t>
      </w:r>
      <w:r w:rsidR="00832F48" w:rsidRPr="005334AF">
        <w:rPr>
          <w:color w:val="auto"/>
          <w:szCs w:val="24"/>
        </w:rPr>
        <w:t>.</w:t>
      </w:r>
    </w:p>
    <w:p w:rsidR="0028596B" w:rsidRPr="00040C28" w:rsidRDefault="0028596B" w:rsidP="00832F48">
      <w:pPr>
        <w:spacing w:after="0" w:line="360" w:lineRule="auto"/>
        <w:ind w:left="10" w:right="62" w:firstLine="698"/>
        <w:rPr>
          <w:color w:val="auto"/>
          <w:szCs w:val="24"/>
        </w:rPr>
      </w:pPr>
    </w:p>
    <w:p w:rsidR="0028596B" w:rsidRPr="00040C28" w:rsidRDefault="0028596B" w:rsidP="00586FE2">
      <w:pPr>
        <w:spacing w:after="0" w:line="360" w:lineRule="auto"/>
        <w:ind w:left="10" w:right="62" w:firstLine="708"/>
        <w:rPr>
          <w:color w:val="auto"/>
          <w:szCs w:val="24"/>
        </w:rPr>
      </w:pPr>
      <w:r w:rsidRPr="00040C28">
        <w:rPr>
          <w:color w:val="auto"/>
          <w:szCs w:val="24"/>
        </w:rPr>
        <w:t xml:space="preserve">De igual forma, con fundamento en el artículo 43 fracción </w:t>
      </w:r>
      <w:r w:rsidR="00832F48">
        <w:rPr>
          <w:color w:val="auto"/>
          <w:szCs w:val="24"/>
        </w:rPr>
        <w:t>X</w:t>
      </w:r>
      <w:r w:rsidRPr="00040C28">
        <w:rPr>
          <w:color w:val="auto"/>
          <w:szCs w:val="24"/>
        </w:rPr>
        <w:t xml:space="preserve">I </w:t>
      </w:r>
      <w:r w:rsidR="00C00BEE" w:rsidRPr="00040C28">
        <w:rPr>
          <w:color w:val="auto"/>
          <w:szCs w:val="24"/>
        </w:rPr>
        <w:t>inciso</w:t>
      </w:r>
      <w:r w:rsidR="00832F48">
        <w:rPr>
          <w:color w:val="auto"/>
          <w:szCs w:val="24"/>
        </w:rPr>
        <w:t xml:space="preserve"> i</w:t>
      </w:r>
      <w:r w:rsidR="00A46766" w:rsidRPr="00040C28">
        <w:rPr>
          <w:color w:val="auto"/>
          <w:szCs w:val="24"/>
        </w:rPr>
        <w:t>)</w:t>
      </w:r>
      <w:r w:rsidR="00C00BEE" w:rsidRPr="00040C28">
        <w:rPr>
          <w:color w:val="auto"/>
          <w:szCs w:val="24"/>
        </w:rPr>
        <w:t xml:space="preserve"> </w:t>
      </w:r>
      <w:r w:rsidRPr="00040C28">
        <w:rPr>
          <w:color w:val="auto"/>
          <w:szCs w:val="24"/>
        </w:rPr>
        <w:t xml:space="preserve">de la Ley de Gobierno del Poder Legislativo del Estado de Yucatán, esta Comisión Permanente de </w:t>
      </w:r>
      <w:r w:rsidR="00832F48">
        <w:rPr>
          <w:color w:val="auto"/>
          <w:szCs w:val="24"/>
        </w:rPr>
        <w:t>Desarrollo Urbano, Vivienda e Infraestructura</w:t>
      </w:r>
      <w:r w:rsidRPr="00040C28">
        <w:rPr>
          <w:color w:val="auto"/>
          <w:szCs w:val="24"/>
        </w:rPr>
        <w:t xml:space="preserve"> tiene competencia para estudiar, analizar y dictaminar sobre los asuntos propuestos en la inicia</w:t>
      </w:r>
      <w:r w:rsidR="009C2EAF" w:rsidRPr="00040C28">
        <w:rPr>
          <w:color w:val="auto"/>
          <w:szCs w:val="24"/>
        </w:rPr>
        <w:t xml:space="preserve">tiva, toda vez que versa sobre </w:t>
      </w:r>
      <w:r w:rsidR="00832F48">
        <w:rPr>
          <w:color w:val="auto"/>
          <w:szCs w:val="24"/>
        </w:rPr>
        <w:t>las disposiciones de vialidad, relacionadas con el control y el orden de la circulación vehicular y peatonal en la vías públicas.</w:t>
      </w:r>
    </w:p>
    <w:p w:rsidR="0028596B" w:rsidRPr="00040C28" w:rsidRDefault="0028596B" w:rsidP="00F67639">
      <w:pPr>
        <w:spacing w:after="0" w:line="360" w:lineRule="auto"/>
        <w:ind w:left="0" w:right="0" w:firstLine="709"/>
        <w:rPr>
          <w:color w:val="auto"/>
          <w:szCs w:val="24"/>
        </w:rPr>
      </w:pPr>
    </w:p>
    <w:p w:rsidR="00FB6013" w:rsidRDefault="00F8351C" w:rsidP="006A08B6">
      <w:pPr>
        <w:pStyle w:val="NormalWeb"/>
        <w:shd w:val="clear" w:color="auto" w:fill="FFFFFF"/>
        <w:spacing w:before="0" w:beforeAutospacing="0" w:after="0" w:afterAutospacing="0" w:line="360" w:lineRule="auto"/>
        <w:ind w:firstLine="709"/>
        <w:jc w:val="both"/>
        <w:rPr>
          <w:lang w:eastAsia="es-ES"/>
        </w:rPr>
      </w:pPr>
      <w:r w:rsidRPr="00040C28">
        <w:rPr>
          <w:b/>
        </w:rPr>
        <w:t>SEGUNDA.</w:t>
      </w:r>
      <w:r w:rsidR="00F67639">
        <w:rPr>
          <w:b/>
        </w:rPr>
        <w:t>-</w:t>
      </w:r>
      <w:r w:rsidR="00916AA5" w:rsidRPr="00040C28">
        <w:t xml:space="preserve"> </w:t>
      </w:r>
      <w:r w:rsidR="006A08B6">
        <w:t>L</w:t>
      </w:r>
      <w:r w:rsidR="00BC46CE">
        <w:t xml:space="preserve">a </w:t>
      </w:r>
      <w:r w:rsidR="00A85D1E" w:rsidRPr="00A85D1E">
        <w:t>Ley de Tránsito y Vialidad del Estado de Yucatán</w:t>
      </w:r>
      <w:r w:rsidR="00446925">
        <w:t xml:space="preserve"> es el</w:t>
      </w:r>
      <w:r w:rsidR="00A85D1E">
        <w:t xml:space="preserve"> instrumento legal de orden público, de interés social y de observancia general en todo el territorio estatal, que tiene por objeto establecer las bases para regular el funcionamiento de las instituciones encargadas del tránsito y la vialidad; las facultades y obligaciones de las autoridades competentes en la materia, los derechos y obligaciones de conductores y peatones, así como lo relativo al equipo que podrán utilizar los vehículos, así como las demás disposiciones de tránsito y vialidad.</w:t>
      </w:r>
      <w:r w:rsidR="0050639C">
        <w:t xml:space="preserve"> </w:t>
      </w:r>
      <w:r w:rsidR="00BD1C48">
        <w:rPr>
          <w:lang w:eastAsia="es-ES"/>
        </w:rPr>
        <w:t>Es</w:t>
      </w:r>
      <w:r w:rsidR="003920AE">
        <w:rPr>
          <w:lang w:eastAsia="es-ES"/>
        </w:rPr>
        <w:t xml:space="preserve"> inconcuso</w:t>
      </w:r>
      <w:r w:rsidR="00BD1C48">
        <w:rPr>
          <w:lang w:eastAsia="es-ES"/>
        </w:rPr>
        <w:t xml:space="preserve"> que u</w:t>
      </w:r>
      <w:r w:rsidR="004F75A3" w:rsidRPr="004F75A3">
        <w:rPr>
          <w:lang w:eastAsia="es-ES"/>
        </w:rPr>
        <w:t>na regularización eficiente del tránsito y vialidad es un factor crítico para las posibilidades de una integración regional efectiva.</w:t>
      </w:r>
    </w:p>
    <w:p w:rsidR="00D20AA2" w:rsidRDefault="00FB6013" w:rsidP="00D20AA2">
      <w:pPr>
        <w:autoSpaceDE w:val="0"/>
        <w:autoSpaceDN w:val="0"/>
        <w:spacing w:after="0" w:line="360" w:lineRule="auto"/>
        <w:ind w:left="0" w:right="0" w:firstLine="708"/>
        <w:rPr>
          <w:rFonts w:eastAsia="Times New Roman"/>
          <w:color w:val="auto"/>
          <w:szCs w:val="24"/>
          <w:lang w:val="es-ES_tradnl" w:eastAsia="es-ES"/>
        </w:rPr>
      </w:pPr>
      <w:r>
        <w:rPr>
          <w:rFonts w:eastAsia="Times New Roman"/>
          <w:color w:val="auto"/>
          <w:szCs w:val="24"/>
          <w:lang w:val="es-ES_tradnl" w:eastAsia="es-ES"/>
        </w:rPr>
        <w:t xml:space="preserve">Uno de los temas prioritarios que hoy nos ocupa, es la seguridad vial, que </w:t>
      </w:r>
      <w:r w:rsidRPr="00FB6013">
        <w:rPr>
          <w:rFonts w:eastAsia="Times New Roman"/>
          <w:color w:val="auto"/>
          <w:szCs w:val="24"/>
          <w:lang w:val="es-ES_tradnl" w:eastAsia="es-ES"/>
        </w:rPr>
        <w:t>consiste en la prevención de accidentes de tránsito o la minimización de sus efectos, especialmente para la vida y la salud de las personas, cuando tuviera lugar un hecho no deseado de tránsito.</w:t>
      </w:r>
      <w:r>
        <w:rPr>
          <w:rFonts w:eastAsia="Times New Roman"/>
          <w:color w:val="auto"/>
          <w:szCs w:val="24"/>
          <w:lang w:val="es-ES_tradnl" w:eastAsia="es-ES"/>
        </w:rPr>
        <w:t xml:space="preserve"> Miles </w:t>
      </w:r>
      <w:r w:rsidR="00D20AA2" w:rsidRPr="00D20AA2">
        <w:rPr>
          <w:rFonts w:eastAsia="Times New Roman"/>
          <w:color w:val="auto"/>
          <w:szCs w:val="24"/>
          <w:lang w:val="es-ES_tradnl" w:eastAsia="es-ES"/>
        </w:rPr>
        <w:t>de accidentes viales podrían evitarse cada año simplemente tomando u</w:t>
      </w:r>
      <w:r>
        <w:rPr>
          <w:rFonts w:eastAsia="Times New Roman"/>
          <w:color w:val="auto"/>
          <w:szCs w:val="24"/>
          <w:lang w:val="es-ES_tradnl" w:eastAsia="es-ES"/>
        </w:rPr>
        <w:t>n poco de conciencia de los</w:t>
      </w:r>
      <w:r w:rsidR="00D20AA2" w:rsidRPr="00D20AA2">
        <w:rPr>
          <w:rFonts w:eastAsia="Times New Roman"/>
          <w:color w:val="auto"/>
          <w:szCs w:val="24"/>
          <w:lang w:val="es-ES_tradnl" w:eastAsia="es-ES"/>
        </w:rPr>
        <w:t xml:space="preserve"> derechos y obligaciones tanto como conductores de todo tipo de vehículo como en nuestro rol de peatones. Respetar al otro y respetarnos es fundamental no solo para mantener nuestra propia integridad física sino también para salvar vidas.</w:t>
      </w:r>
    </w:p>
    <w:p w:rsidR="006A08B6" w:rsidRDefault="006A08B6" w:rsidP="00D20AA2">
      <w:pPr>
        <w:autoSpaceDE w:val="0"/>
        <w:autoSpaceDN w:val="0"/>
        <w:spacing w:after="0" w:line="360" w:lineRule="auto"/>
        <w:ind w:left="0" w:right="0" w:firstLine="708"/>
        <w:rPr>
          <w:rFonts w:eastAsia="Times New Roman"/>
          <w:color w:val="auto"/>
          <w:szCs w:val="24"/>
          <w:lang w:val="es-ES_tradnl" w:eastAsia="es-ES"/>
        </w:rPr>
      </w:pPr>
    </w:p>
    <w:p w:rsidR="00D20AA2" w:rsidRDefault="00036CC2" w:rsidP="00D20AA2">
      <w:pPr>
        <w:autoSpaceDE w:val="0"/>
        <w:autoSpaceDN w:val="0"/>
        <w:spacing w:after="0" w:line="360" w:lineRule="auto"/>
        <w:ind w:left="0" w:right="0" w:firstLine="708"/>
        <w:rPr>
          <w:rFonts w:eastAsia="Times New Roman"/>
          <w:color w:val="auto"/>
          <w:szCs w:val="24"/>
          <w:lang w:val="es-ES_tradnl" w:eastAsia="es-ES"/>
        </w:rPr>
      </w:pPr>
      <w:r w:rsidRPr="00036CC2">
        <w:rPr>
          <w:rFonts w:eastAsia="Times New Roman"/>
          <w:color w:val="auto"/>
          <w:szCs w:val="24"/>
          <w:lang w:val="es-ES_tradnl" w:eastAsia="es-ES"/>
        </w:rPr>
        <w:t xml:space="preserve">Las normas reguladoras de tránsito y la responsabilidad de los usuarios de la vía pública componen el principal punto en la seguridad vial. Sin una organización por parte del estado, con el apoyo de reglamentaciones para el tránsito y sin la moderación de las conductas humanas (educación </w:t>
      </w:r>
      <w:proofErr w:type="gramStart"/>
      <w:r w:rsidRPr="00036CC2">
        <w:rPr>
          <w:rFonts w:eastAsia="Times New Roman"/>
          <w:color w:val="auto"/>
          <w:szCs w:val="24"/>
          <w:lang w:val="es-ES_tradnl" w:eastAsia="es-ES"/>
        </w:rPr>
        <w:t xml:space="preserve">vial) </w:t>
      </w:r>
      <w:r>
        <w:rPr>
          <w:rFonts w:eastAsia="Times New Roman"/>
          <w:color w:val="auto"/>
          <w:szCs w:val="24"/>
          <w:lang w:val="es-ES_tradnl" w:eastAsia="es-ES"/>
        </w:rPr>
        <w:t>particulares</w:t>
      </w:r>
      <w:r w:rsidRPr="00036CC2">
        <w:rPr>
          <w:rFonts w:eastAsia="Times New Roman"/>
          <w:color w:val="auto"/>
          <w:szCs w:val="24"/>
          <w:lang w:val="es-ES_tradnl" w:eastAsia="es-ES"/>
        </w:rPr>
        <w:t xml:space="preserve"> o colectivas</w:t>
      </w:r>
      <w:proofErr w:type="gramEnd"/>
      <w:r w:rsidRPr="00036CC2">
        <w:rPr>
          <w:rFonts w:eastAsia="Times New Roman"/>
          <w:color w:val="auto"/>
          <w:szCs w:val="24"/>
          <w:lang w:val="es-ES_tradnl" w:eastAsia="es-ES"/>
        </w:rPr>
        <w:t>, no es posible lograr un óptimo resultado</w:t>
      </w:r>
      <w:r>
        <w:rPr>
          <w:rFonts w:eastAsia="Times New Roman"/>
          <w:color w:val="auto"/>
          <w:szCs w:val="24"/>
          <w:lang w:val="es-ES_tradnl" w:eastAsia="es-ES"/>
        </w:rPr>
        <w:t xml:space="preserve">. </w:t>
      </w:r>
      <w:r w:rsidR="0075036F">
        <w:rPr>
          <w:rFonts w:eastAsia="Times New Roman"/>
          <w:color w:val="auto"/>
          <w:szCs w:val="24"/>
          <w:lang w:val="es-ES_tradnl" w:eastAsia="es-ES"/>
        </w:rPr>
        <w:t>Es así, que l</w:t>
      </w:r>
      <w:r w:rsidR="00D20AA2" w:rsidRPr="00D20AA2">
        <w:rPr>
          <w:rFonts w:eastAsia="Times New Roman"/>
          <w:color w:val="auto"/>
          <w:szCs w:val="24"/>
          <w:lang w:val="es-ES_tradnl" w:eastAsia="es-ES"/>
        </w:rPr>
        <w:t>as reglas tienen una razón de ser, pues parten de la observación de conductas peligrosas o imprudentes a las que se pretende r</w:t>
      </w:r>
      <w:r>
        <w:rPr>
          <w:rFonts w:eastAsia="Times New Roman"/>
          <w:color w:val="auto"/>
          <w:szCs w:val="24"/>
          <w:lang w:val="es-ES_tradnl" w:eastAsia="es-ES"/>
        </w:rPr>
        <w:t>egular</w:t>
      </w:r>
      <w:r w:rsidR="00D20AA2" w:rsidRPr="00D20AA2">
        <w:rPr>
          <w:rFonts w:eastAsia="Times New Roman"/>
          <w:color w:val="auto"/>
          <w:szCs w:val="24"/>
          <w:lang w:val="es-ES_tradnl" w:eastAsia="es-ES"/>
        </w:rPr>
        <w:t>.</w:t>
      </w:r>
    </w:p>
    <w:p w:rsidR="00D20AA2" w:rsidRDefault="00D20AA2" w:rsidP="00446925">
      <w:pPr>
        <w:autoSpaceDE w:val="0"/>
        <w:autoSpaceDN w:val="0"/>
        <w:spacing w:after="0" w:line="360" w:lineRule="auto"/>
        <w:ind w:left="0" w:right="0" w:firstLine="708"/>
        <w:rPr>
          <w:rFonts w:eastAsia="Times New Roman"/>
          <w:color w:val="auto"/>
          <w:szCs w:val="24"/>
          <w:lang w:val="es-ES_tradnl" w:eastAsia="es-ES"/>
        </w:rPr>
      </w:pPr>
    </w:p>
    <w:p w:rsidR="00DD0B05" w:rsidRDefault="00036CC2" w:rsidP="00446925">
      <w:pPr>
        <w:autoSpaceDE w:val="0"/>
        <w:autoSpaceDN w:val="0"/>
        <w:spacing w:after="0" w:line="360" w:lineRule="auto"/>
        <w:ind w:left="0" w:right="0" w:firstLine="708"/>
        <w:rPr>
          <w:rFonts w:eastAsia="Times New Roman"/>
          <w:color w:val="auto"/>
          <w:szCs w:val="24"/>
          <w:lang w:val="es-ES_tradnl" w:eastAsia="es-ES"/>
        </w:rPr>
      </w:pPr>
      <w:r>
        <w:rPr>
          <w:rFonts w:eastAsia="Times New Roman"/>
          <w:color w:val="auto"/>
          <w:szCs w:val="24"/>
          <w:lang w:val="es-ES_tradnl" w:eastAsia="es-ES"/>
        </w:rPr>
        <w:t>En este sentido, l</w:t>
      </w:r>
      <w:r w:rsidR="004F75A3" w:rsidRPr="004F75A3">
        <w:rPr>
          <w:rFonts w:eastAsia="Times New Roman"/>
          <w:color w:val="auto"/>
          <w:szCs w:val="24"/>
          <w:lang w:val="es-ES_tradnl" w:eastAsia="es-ES"/>
        </w:rPr>
        <w:t xml:space="preserve">a movilidad efectiva de personas, bienes, mercancías y datos es un reto. </w:t>
      </w:r>
      <w:r>
        <w:rPr>
          <w:rFonts w:eastAsia="Times New Roman"/>
          <w:color w:val="auto"/>
          <w:szCs w:val="24"/>
          <w:lang w:val="es-ES_tradnl" w:eastAsia="es-ES"/>
        </w:rPr>
        <w:t>E</w:t>
      </w:r>
      <w:r w:rsidR="00BD2B67" w:rsidRPr="00BD2B67">
        <w:rPr>
          <w:rFonts w:eastAsia="Times New Roman"/>
          <w:color w:val="auto"/>
          <w:szCs w:val="24"/>
          <w:lang w:val="es-ES_tradnl" w:eastAsia="es-ES"/>
        </w:rPr>
        <w:t>l tránsito y la seguridad vial constituyen una actividad de trascendencia e interés público; por tal motivo la iniciativa</w:t>
      </w:r>
      <w:r>
        <w:rPr>
          <w:rFonts w:eastAsia="Times New Roman"/>
          <w:color w:val="auto"/>
          <w:szCs w:val="24"/>
          <w:lang w:val="es-ES_tradnl" w:eastAsia="es-ES"/>
        </w:rPr>
        <w:t xml:space="preserve"> de l</w:t>
      </w:r>
      <w:r w:rsidR="00BD2B67" w:rsidRPr="00BD2B67">
        <w:rPr>
          <w:rFonts w:eastAsia="Times New Roman"/>
          <w:color w:val="auto"/>
          <w:szCs w:val="24"/>
          <w:lang w:val="es-ES_tradnl" w:eastAsia="es-ES"/>
        </w:rPr>
        <w:t>ey que hoy nos ocupa</w:t>
      </w:r>
      <w:r w:rsidR="00324AED">
        <w:rPr>
          <w:rFonts w:eastAsia="Times New Roman"/>
          <w:color w:val="auto"/>
          <w:szCs w:val="24"/>
          <w:lang w:val="es-ES_tradnl" w:eastAsia="es-ES"/>
        </w:rPr>
        <w:t>n</w:t>
      </w:r>
      <w:r w:rsidR="00BD2B67" w:rsidRPr="00BD2B67">
        <w:rPr>
          <w:rFonts w:eastAsia="Times New Roman"/>
          <w:color w:val="auto"/>
          <w:szCs w:val="24"/>
          <w:lang w:val="es-ES_tradnl" w:eastAsia="es-ES"/>
        </w:rPr>
        <w:t xml:space="preserve"> </w:t>
      </w:r>
      <w:r w:rsidR="008973A9" w:rsidRPr="00BD2B67">
        <w:rPr>
          <w:rFonts w:eastAsia="Times New Roman"/>
          <w:color w:val="auto"/>
          <w:szCs w:val="24"/>
          <w:lang w:val="es-ES_tradnl" w:eastAsia="es-ES"/>
        </w:rPr>
        <w:t>involucran</w:t>
      </w:r>
      <w:r w:rsidR="00BD2B67" w:rsidRPr="00BD2B67">
        <w:rPr>
          <w:rFonts w:eastAsia="Times New Roman"/>
          <w:color w:val="auto"/>
          <w:szCs w:val="24"/>
          <w:lang w:val="es-ES_tradnl" w:eastAsia="es-ES"/>
        </w:rPr>
        <w:t xml:space="preserve"> valores humanos y sociales, que como tales merecen la protección de la ley; para tal efecto, ésta tiene como finalidad proteger la vida humana y </w:t>
      </w:r>
      <w:r w:rsidR="00323D18">
        <w:rPr>
          <w:rFonts w:eastAsia="Times New Roman"/>
          <w:color w:val="auto"/>
          <w:szCs w:val="24"/>
          <w:lang w:val="es-ES_tradnl" w:eastAsia="es-ES"/>
        </w:rPr>
        <w:t>la integridad de los menores</w:t>
      </w:r>
      <w:r w:rsidR="00D20AA2">
        <w:rPr>
          <w:rFonts w:eastAsia="Times New Roman"/>
          <w:color w:val="auto"/>
          <w:szCs w:val="24"/>
          <w:lang w:val="es-ES_tradnl" w:eastAsia="es-ES"/>
        </w:rPr>
        <w:t>.</w:t>
      </w:r>
    </w:p>
    <w:p w:rsidR="007B5DDC" w:rsidRDefault="007B5DDC" w:rsidP="00832F48">
      <w:pPr>
        <w:spacing w:after="0" w:line="360" w:lineRule="auto"/>
        <w:ind w:left="0" w:right="0" w:firstLine="709"/>
        <w:rPr>
          <w:szCs w:val="24"/>
        </w:rPr>
      </w:pPr>
    </w:p>
    <w:p w:rsidR="0044518D" w:rsidRDefault="006A08B6" w:rsidP="00005B21">
      <w:pPr>
        <w:pStyle w:val="NormalWeb"/>
        <w:spacing w:before="0" w:beforeAutospacing="0" w:after="0" w:afterAutospacing="0" w:line="360" w:lineRule="auto"/>
        <w:ind w:firstLine="708"/>
        <w:jc w:val="both"/>
      </w:pPr>
      <w:r>
        <w:rPr>
          <w:b/>
          <w:lang w:val="es-MX"/>
        </w:rPr>
        <w:t>TERCERA</w:t>
      </w:r>
      <w:r w:rsidR="00DD0B05" w:rsidRPr="00040C28">
        <w:rPr>
          <w:b/>
        </w:rPr>
        <w:t>.</w:t>
      </w:r>
      <w:r w:rsidR="00F67639">
        <w:rPr>
          <w:b/>
        </w:rPr>
        <w:t>-</w:t>
      </w:r>
      <w:r w:rsidR="00575A33">
        <w:rPr>
          <w:lang w:val="es-ES"/>
        </w:rPr>
        <w:t xml:space="preserve"> </w:t>
      </w:r>
      <w:r w:rsidR="0062363F">
        <w:t>U</w:t>
      </w:r>
      <w:r w:rsidR="008D2D71">
        <w:t>no</w:t>
      </w:r>
      <w:r w:rsidR="003A40BA">
        <w:t xml:space="preserve"> de los principales problemas que impactan a la sociedad yucateca es</w:t>
      </w:r>
      <w:r w:rsidR="0063743A">
        <w:t xml:space="preserve"> e</w:t>
      </w:r>
      <w:r w:rsidR="00575A33" w:rsidRPr="00575A33">
        <w:t>l uso de la motocicleta</w:t>
      </w:r>
      <w:r w:rsidR="003A40BA">
        <w:t>, ésta</w:t>
      </w:r>
      <w:r w:rsidR="00575A33" w:rsidRPr="00575A33">
        <w:t xml:space="preserve"> se ha transf</w:t>
      </w:r>
      <w:r w:rsidR="00E05C48">
        <w:t>ormado en uno de los trascendentales</w:t>
      </w:r>
      <w:r w:rsidR="00575A33" w:rsidRPr="00575A33">
        <w:t xml:space="preserve"> desafíos en materia de seguridad vial en la región.</w:t>
      </w:r>
    </w:p>
    <w:p w:rsidR="003A553C" w:rsidRDefault="00575A33" w:rsidP="00832F48">
      <w:pPr>
        <w:spacing w:after="0" w:line="360" w:lineRule="auto"/>
        <w:ind w:left="0" w:right="0" w:firstLine="709"/>
      </w:pPr>
      <w:r>
        <w:t xml:space="preserve"> </w:t>
      </w:r>
      <w:r w:rsidR="003A553C">
        <w:t>La motocicleta se ha instalado y consolidado como una oportunidad de movilidad para grandes sectores de la sociedad. La OMS señala que las personas usuarias de motocicletas están expuestas a mayores riesgos de colisión debido a que comparten el espacio de circulación con automóviles, ómnibus y camiones, porque son menos visibles, y además por la falta de protección física que las hace más vulnerables a sufrir lesiones en caso de colisión</w:t>
      </w:r>
      <w:r w:rsidR="000F6B28">
        <w:rPr>
          <w:rStyle w:val="Refdenotaalpie"/>
        </w:rPr>
        <w:footnoteReference w:id="1"/>
      </w:r>
      <w:r w:rsidR="003A553C">
        <w:t>. Asimismo, los niños tienen más probabilidades que los adultos de sufrir consecuencias severas porque su cerebro y cráneo son más vulnerables que los del adulto ya que no han alcanzado la maduración completa.</w:t>
      </w:r>
    </w:p>
    <w:p w:rsidR="003A553C" w:rsidRDefault="003A553C" w:rsidP="00832F48">
      <w:pPr>
        <w:spacing w:after="0" w:line="360" w:lineRule="auto"/>
        <w:ind w:left="0" w:right="0" w:firstLine="709"/>
        <w:rPr>
          <w:color w:val="333333"/>
          <w:spacing w:val="-15"/>
          <w:sz w:val="30"/>
          <w:szCs w:val="30"/>
          <w:shd w:val="clear" w:color="auto" w:fill="FFFFFF"/>
        </w:rPr>
      </w:pPr>
    </w:p>
    <w:p w:rsidR="00381BF8" w:rsidRDefault="00080B3C" w:rsidP="00832F48">
      <w:pPr>
        <w:spacing w:after="0" w:line="360" w:lineRule="auto"/>
        <w:ind w:left="0" w:right="0" w:firstLine="709"/>
      </w:pPr>
      <w:r>
        <w:t>Sabemos que l</w:t>
      </w:r>
      <w:r w:rsidR="00F925D8" w:rsidRPr="00F925D8">
        <w:t xml:space="preserve">a moto en el estado se ha convertido en una alternativa para muchas familias como medio de transporte, sin embargo, los conductores desconocen que realmente no pueden usar la moto en la forma que lo </w:t>
      </w:r>
      <w:r w:rsidR="008822AB" w:rsidRPr="00F925D8">
        <w:t>hace</w:t>
      </w:r>
      <w:r w:rsidR="00F925D8" w:rsidRPr="00F925D8">
        <w:t xml:space="preserve"> actualmente, ya que exponen la vida de sus hijos.</w:t>
      </w:r>
      <w:r w:rsidR="00F925D8">
        <w:t xml:space="preserve"> </w:t>
      </w:r>
    </w:p>
    <w:p w:rsidR="00381BF8" w:rsidRDefault="00381BF8" w:rsidP="00832F48">
      <w:pPr>
        <w:spacing w:after="0" w:line="360" w:lineRule="auto"/>
        <w:ind w:left="0" w:right="0" w:firstLine="709"/>
      </w:pPr>
    </w:p>
    <w:p w:rsidR="00E440A5" w:rsidRDefault="000D652E" w:rsidP="00832F48">
      <w:pPr>
        <w:spacing w:after="0" w:line="360" w:lineRule="auto"/>
        <w:ind w:left="0" w:right="0" w:firstLine="709"/>
      </w:pPr>
      <w:r>
        <w:t>Asimismo cabe mencionar que e</w:t>
      </w:r>
      <w:r w:rsidR="007B5DDC" w:rsidRPr="007B5DDC">
        <w:t xml:space="preserve">l parque </w:t>
      </w:r>
      <w:proofErr w:type="spellStart"/>
      <w:r w:rsidR="007B5DDC" w:rsidRPr="007B5DDC">
        <w:t>motociclístico</w:t>
      </w:r>
      <w:proofErr w:type="spellEnd"/>
      <w:r w:rsidR="007B5DDC" w:rsidRPr="007B5DDC">
        <w:t xml:space="preserve"> se</w:t>
      </w:r>
      <w:r w:rsidR="00FA2746">
        <w:t xml:space="preserve"> ha</w:t>
      </w:r>
      <w:r w:rsidR="007B5DDC" w:rsidRPr="007B5DDC">
        <w:t xml:space="preserve"> incrementa</w:t>
      </w:r>
      <w:r w:rsidR="00FA2746">
        <w:t>do en nuestra entidad</w:t>
      </w:r>
      <w:r>
        <w:t xml:space="preserve"> y los controles son mínimos</w:t>
      </w:r>
      <w:r w:rsidR="007B5DDC" w:rsidRPr="007B5DDC">
        <w:t>, hechos trágicos que incluyeron a menores y motocicletas</w:t>
      </w:r>
      <w:r>
        <w:t xml:space="preserve"> han alertado</w:t>
      </w:r>
      <w:r w:rsidR="007B5DDC" w:rsidRPr="007B5DDC">
        <w:t xml:space="preserve"> a la ciudadanía sobre la necesidad de normar el uso de estos rodados.</w:t>
      </w:r>
    </w:p>
    <w:p w:rsidR="003859CB" w:rsidRDefault="003859CB" w:rsidP="00832F48">
      <w:pPr>
        <w:spacing w:after="0" w:line="360" w:lineRule="auto"/>
        <w:ind w:left="0" w:right="0" w:firstLine="709"/>
      </w:pPr>
    </w:p>
    <w:p w:rsidR="00173FA7" w:rsidRDefault="00F53EC3" w:rsidP="00832F48">
      <w:pPr>
        <w:spacing w:after="0" w:line="360" w:lineRule="auto"/>
        <w:ind w:left="0" w:right="0" w:firstLine="709"/>
      </w:pPr>
      <w:r>
        <w:t>Así</w:t>
      </w:r>
      <w:r w:rsidR="001D2DE4">
        <w:t xml:space="preserve"> es, que </w:t>
      </w:r>
      <w:r w:rsidR="00173FA7">
        <w:t>l</w:t>
      </w:r>
      <w:r w:rsidR="00173FA7" w:rsidRPr="00173FA7">
        <w:t>os niños y los jóvenes representan una gran parte de los millones de personas que mueren en las rutas del mundo cada año. Más del 40% de todas las muertes en colisiones de tránsito ocurren en personas de 0 a 25 años. Conducir o ser acompañante en una motocicleta trae aparejado un alto riesgo de muerte o de herirse gravemente en un siniestro. La falta de protección en el vehículo supone que un choque puede tener serias consecuencias para el conductor y su pasajero. Los especialistas en seguridad vial recomiendan que los menores de 12 años no</w:t>
      </w:r>
      <w:r w:rsidR="003859CB">
        <w:t xml:space="preserve"> viajen en motos o ciclomotores.</w:t>
      </w:r>
    </w:p>
    <w:p w:rsidR="00BA0B74" w:rsidRDefault="00BA0B74" w:rsidP="00832F48">
      <w:pPr>
        <w:spacing w:after="0" w:line="360" w:lineRule="auto"/>
        <w:ind w:left="0" w:right="0" w:firstLine="709"/>
      </w:pPr>
    </w:p>
    <w:p w:rsidR="00E429CF" w:rsidRDefault="00381BF8" w:rsidP="00E429CF">
      <w:pPr>
        <w:spacing w:after="0" w:line="360" w:lineRule="auto"/>
        <w:ind w:left="0" w:right="0" w:firstLine="709"/>
      </w:pPr>
      <w:r>
        <w:t>S</w:t>
      </w:r>
      <w:r w:rsidR="00E429CF">
        <w:t>egún de lo que se desprende de la iniciativa, c</w:t>
      </w:r>
      <w:r w:rsidR="00E429CF" w:rsidRPr="00E429CF">
        <w:t xml:space="preserve">ada año, </w:t>
      </w:r>
      <w:r w:rsidR="00E429CF">
        <w:t>s</w:t>
      </w:r>
      <w:r w:rsidR="00E429CF" w:rsidRPr="00E429CF">
        <w:t>egún información de la ONU, aproximadamente 5.8 millones de personas fallecen como resultado de lesiones por accidentes de tránsito que en su mayoría pudieron haber sido evitados, esto significa que, cada día alrededor de 15 mil personas en el mundo pierden la vida por algo que pudo haber sido evitado</w:t>
      </w:r>
      <w:r w:rsidR="000F6B28">
        <w:rPr>
          <w:rStyle w:val="Refdenotaalpie"/>
        </w:rPr>
        <w:footnoteReference w:id="2"/>
      </w:r>
      <w:r w:rsidR="00E429CF" w:rsidRPr="00E429CF">
        <w:t>. Los traumatismos causados por el tránsito son la novena causa de mortalidad a nivel mundial. Además, las lesiones por estos accidentes se encuentran entre las tres principales causas de muerte en niños y adolescentes entre 0 y 19 años de edad y son la primera causa de muerte en niños entre 10 y 14 años de edad.</w:t>
      </w:r>
      <w:r w:rsidR="00E429CF">
        <w:t xml:space="preserve"> </w:t>
      </w:r>
      <w:r w:rsidR="00E429CF" w:rsidRPr="00E429CF">
        <w:t>En México el 60% del total de defunciones son por accidentes de tránsito, es decir, aproximadamente 24,000 personas al año de acuerdo a datos del INEGI.</w:t>
      </w:r>
    </w:p>
    <w:p w:rsidR="00E429CF" w:rsidRPr="00E429CF" w:rsidRDefault="00E429CF" w:rsidP="00E429CF">
      <w:pPr>
        <w:spacing w:after="0" w:line="360" w:lineRule="auto"/>
        <w:ind w:left="0" w:right="0" w:firstLine="709"/>
      </w:pPr>
    </w:p>
    <w:p w:rsidR="00E429CF" w:rsidRPr="00E429CF" w:rsidRDefault="00E429CF" w:rsidP="00E429CF">
      <w:pPr>
        <w:spacing w:after="0" w:line="360" w:lineRule="auto"/>
        <w:ind w:left="0" w:right="0" w:firstLine="709"/>
      </w:pPr>
      <w:r w:rsidRPr="00E429CF">
        <w:t>En el Est</w:t>
      </w:r>
      <w:r w:rsidR="008D2AAD">
        <w:t>ado de Yucatán, en el año</w:t>
      </w:r>
      <w:r w:rsidRPr="00E429CF">
        <w:t xml:space="preserve"> 2018, 66 personas han fallecido en accidentes viales, de los cuales 31 son motociclistas y 13 pasajeros, es decir, el 66% del total de fallecidos en el Estado de acuerdo a información del INEGI.</w:t>
      </w:r>
    </w:p>
    <w:p w:rsidR="000A6E07" w:rsidRDefault="000A6E07" w:rsidP="00832F48">
      <w:pPr>
        <w:spacing w:after="0" w:line="360" w:lineRule="auto"/>
        <w:ind w:left="0" w:right="0" w:firstLine="709"/>
      </w:pPr>
    </w:p>
    <w:p w:rsidR="00766D66" w:rsidRDefault="003A553C" w:rsidP="00173FA7">
      <w:pPr>
        <w:spacing w:after="0" w:line="360" w:lineRule="auto"/>
        <w:ind w:left="0" w:right="0" w:firstLine="709"/>
      </w:pPr>
      <w:r w:rsidRPr="003A553C">
        <w:t>A pesar de estos datos, esta problemá</w:t>
      </w:r>
      <w:r w:rsidR="00D620E8">
        <w:t>tica está escasamente estudiada, por lo que p</w:t>
      </w:r>
      <w:r w:rsidRPr="003A553C">
        <w:t xml:space="preserve">ara poder abordarla y generar cambios que protejan a uno de los grupos </w:t>
      </w:r>
      <w:r>
        <w:t>más vulnerables en el tránsito los niños</w:t>
      </w:r>
      <w:r w:rsidR="00D620E8">
        <w:t>,</w:t>
      </w:r>
      <w:r>
        <w:t xml:space="preserve"> </w:t>
      </w:r>
      <w:r w:rsidRPr="003A553C">
        <w:t>es importante conocerla.</w:t>
      </w:r>
      <w:r>
        <w:t xml:space="preserve"> </w:t>
      </w:r>
    </w:p>
    <w:p w:rsidR="00766D66" w:rsidRDefault="00766D66" w:rsidP="00173FA7">
      <w:pPr>
        <w:spacing w:after="0" w:line="360" w:lineRule="auto"/>
        <w:ind w:left="0" w:right="0" w:firstLine="709"/>
      </w:pPr>
    </w:p>
    <w:p w:rsidR="0039448D" w:rsidRDefault="00002871" w:rsidP="00002871">
      <w:pPr>
        <w:spacing w:after="0" w:line="360" w:lineRule="auto"/>
        <w:ind w:left="0" w:right="0" w:firstLine="709"/>
      </w:pPr>
      <w:r w:rsidRPr="00002871">
        <w:rPr>
          <w:b/>
        </w:rPr>
        <w:t xml:space="preserve">CUARTA.- </w:t>
      </w:r>
      <w:r w:rsidR="00EE3BA3" w:rsidRPr="00EE3BA3">
        <w:t>En tal virtud, los</w:t>
      </w:r>
      <w:r w:rsidR="001E4F7D">
        <w:t xml:space="preserve"> y las diputada</w:t>
      </w:r>
      <w:r w:rsidR="00EE3BA3" w:rsidRPr="00EE3BA3">
        <w:t>s integrantes de esta Comisión dictaminadora co</w:t>
      </w:r>
      <w:r w:rsidR="007705E7">
        <w:t>incidimos con lo vertido en la iniciativa de l</w:t>
      </w:r>
      <w:r w:rsidR="00EE3BA3" w:rsidRPr="00EE3BA3">
        <w:t xml:space="preserve">ey para adicionar el artículo 44 Bis para </w:t>
      </w:r>
      <w:r w:rsidR="007B5DDC">
        <w:t>prohibir</w:t>
      </w:r>
      <w:r w:rsidR="0039448D">
        <w:t xml:space="preserve"> </w:t>
      </w:r>
      <w:r w:rsidR="0039448D" w:rsidRPr="0039448D">
        <w:t>la circulación en carreteras de jurisdicción estatal o federal que estén transferidas al estado</w:t>
      </w:r>
      <w:r w:rsidR="001E4F7D" w:rsidRPr="001E4F7D">
        <w:t xml:space="preserve"> los vehículos menores motorizados</w:t>
      </w:r>
      <w:r w:rsidR="001E4F7D" w:rsidRPr="001E4F7D">
        <w:rPr>
          <w:b/>
        </w:rPr>
        <w:t xml:space="preserve"> </w:t>
      </w:r>
      <w:r w:rsidR="001E4F7D" w:rsidRPr="001E4F7D">
        <w:t xml:space="preserve">tales como </w:t>
      </w:r>
      <w:proofErr w:type="spellStart"/>
      <w:r w:rsidR="001E4F7D" w:rsidRPr="001E4F7D">
        <w:t>bicimotos</w:t>
      </w:r>
      <w:proofErr w:type="spellEnd"/>
      <w:r w:rsidR="001E4F7D" w:rsidRPr="001E4F7D">
        <w:t>, motocicletas</w:t>
      </w:r>
      <w:r w:rsidR="001E4F7D" w:rsidRPr="001E4F7D">
        <w:rPr>
          <w:b/>
        </w:rPr>
        <w:t xml:space="preserve">, </w:t>
      </w:r>
      <w:r w:rsidR="001E4F7D" w:rsidRPr="001E4F7D">
        <w:t xml:space="preserve">triciclos automotor, </w:t>
      </w:r>
      <w:proofErr w:type="spellStart"/>
      <w:r w:rsidR="001E4F7D" w:rsidRPr="001E4F7D">
        <w:t>trimotos</w:t>
      </w:r>
      <w:proofErr w:type="spellEnd"/>
      <w:r w:rsidR="001E4F7D" w:rsidRPr="001E4F7D">
        <w:t xml:space="preserve"> y </w:t>
      </w:r>
      <w:proofErr w:type="spellStart"/>
      <w:r w:rsidR="001E4F7D" w:rsidRPr="001E4F7D">
        <w:t>cuatrimotos</w:t>
      </w:r>
      <w:proofErr w:type="spellEnd"/>
      <w:r w:rsidR="001E4F7D" w:rsidRPr="001E4F7D">
        <w:t>, así como aquellos similares impulsados con energía eléctrica, estará prohibido transportar a pasajeros me</w:t>
      </w:r>
      <w:r w:rsidR="00B024D4">
        <w:t xml:space="preserve">nores de 5 años de edad o que </w:t>
      </w:r>
      <w:proofErr w:type="spellStart"/>
      <w:r w:rsidR="00B024D4">
        <w:t>aú</w:t>
      </w:r>
      <w:r w:rsidR="001E4F7D" w:rsidRPr="001E4F7D">
        <w:t>n</w:t>
      </w:r>
      <w:proofErr w:type="spellEnd"/>
      <w:r w:rsidR="001E4F7D" w:rsidRPr="001E4F7D">
        <w:t xml:space="preserve"> habiendo cumplido dicha edad, éstos no puedan sujetarse por sus propios medios o apoyar sus</w:t>
      </w:r>
      <w:r w:rsidR="001E4F7D">
        <w:t xml:space="preserve"> pies</w:t>
      </w:r>
      <w:r w:rsidR="00173FA7" w:rsidRPr="00173FA7">
        <w:t>.</w:t>
      </w:r>
    </w:p>
    <w:p w:rsidR="0039448D" w:rsidRDefault="0039448D" w:rsidP="00002871">
      <w:pPr>
        <w:spacing w:after="0" w:line="360" w:lineRule="auto"/>
        <w:ind w:left="0" w:right="0" w:firstLine="709"/>
      </w:pPr>
    </w:p>
    <w:p w:rsidR="00472776" w:rsidRDefault="009649DC" w:rsidP="00002871">
      <w:pPr>
        <w:spacing w:after="0" w:line="360" w:lineRule="auto"/>
        <w:ind w:left="0" w:right="0" w:firstLine="709"/>
      </w:pPr>
      <w:r>
        <w:t xml:space="preserve"> </w:t>
      </w:r>
      <w:r w:rsidR="00472776">
        <w:t>Es importante</w:t>
      </w:r>
      <w:r w:rsidR="003859CB">
        <w:t xml:space="preserve"> señalar</w:t>
      </w:r>
      <w:r w:rsidR="00472776">
        <w:t xml:space="preserve"> que la decisión de prohibir a los niños menores de 5</w:t>
      </w:r>
      <w:r w:rsidR="00472776" w:rsidRPr="00472776">
        <w:t xml:space="preserve"> años</w:t>
      </w:r>
      <w:r w:rsidR="00472776">
        <w:t xml:space="preserve"> sean transportados </w:t>
      </w:r>
      <w:r w:rsidR="00472776" w:rsidRPr="00472776">
        <w:t xml:space="preserve">en vehículos </w:t>
      </w:r>
      <w:proofErr w:type="spellStart"/>
      <w:r w:rsidR="00472776" w:rsidRPr="00472776">
        <w:t>bicimoto</w:t>
      </w:r>
      <w:r w:rsidR="00D620E8">
        <w:t>s</w:t>
      </w:r>
      <w:proofErr w:type="spellEnd"/>
      <w:r w:rsidR="00472776" w:rsidRPr="00472776">
        <w:t>, motocicleta</w:t>
      </w:r>
      <w:r w:rsidR="00D620E8">
        <w:t>s</w:t>
      </w:r>
      <w:r w:rsidR="00472776" w:rsidRPr="00472776">
        <w:t xml:space="preserve">, </w:t>
      </w:r>
      <w:proofErr w:type="spellStart"/>
      <w:r w:rsidR="00472776" w:rsidRPr="00472776">
        <w:t>cuatrimoto</w:t>
      </w:r>
      <w:r w:rsidR="00D620E8">
        <w:t>s</w:t>
      </w:r>
      <w:proofErr w:type="spellEnd"/>
      <w:r w:rsidR="00472776" w:rsidRPr="00472776">
        <w:t xml:space="preserve"> </w:t>
      </w:r>
      <w:r w:rsidR="00472776">
        <w:t xml:space="preserve">es porque </w:t>
      </w:r>
      <w:r w:rsidR="00472776" w:rsidRPr="00472776">
        <w:t xml:space="preserve">difícilmente alcancen las patitas de atrás </w:t>
      </w:r>
      <w:r w:rsidR="00766D66">
        <w:t>para ir seguros y estables, no teniendo</w:t>
      </w:r>
      <w:r w:rsidR="00472776" w:rsidRPr="00472776">
        <w:t xml:space="preserve"> estabilidad y</w:t>
      </w:r>
      <w:r w:rsidR="00766D66">
        <w:t xml:space="preserve"> por lo cual</w:t>
      </w:r>
      <w:r w:rsidR="00472776" w:rsidRPr="00472776">
        <w:t xml:space="preserve"> no es s</w:t>
      </w:r>
      <w:r w:rsidR="00766D66">
        <w:t>eguro para ellos viajar en estos</w:t>
      </w:r>
      <w:r w:rsidR="00472776" w:rsidRPr="00472776">
        <w:t xml:space="preserve"> transportes</w:t>
      </w:r>
      <w:r w:rsidR="00472776">
        <w:t>.</w:t>
      </w:r>
    </w:p>
    <w:p w:rsidR="001E4F7D" w:rsidRDefault="001E4F7D" w:rsidP="00002871">
      <w:pPr>
        <w:spacing w:after="0" w:line="360" w:lineRule="auto"/>
        <w:ind w:left="0" w:right="0" w:firstLine="709"/>
      </w:pPr>
    </w:p>
    <w:p w:rsidR="001E4F7D" w:rsidRDefault="001E4F7D" w:rsidP="00002871">
      <w:pPr>
        <w:spacing w:after="0" w:line="360" w:lineRule="auto"/>
        <w:ind w:left="0" w:right="0" w:firstLine="709"/>
      </w:pPr>
      <w:r>
        <w:t xml:space="preserve">Cabe destacar que durante el análisis de la iniciativa se realizaron diversas modificaciones, con el fin de salvaguardar los derechos humanos. </w:t>
      </w:r>
    </w:p>
    <w:p w:rsidR="001E4F7D" w:rsidRDefault="001E4F7D" w:rsidP="00002871">
      <w:pPr>
        <w:spacing w:after="0" w:line="360" w:lineRule="auto"/>
        <w:ind w:left="0" w:right="0" w:firstLine="709"/>
      </w:pPr>
    </w:p>
    <w:p w:rsidR="00295229" w:rsidRPr="00295229" w:rsidRDefault="001E4F7D" w:rsidP="00295229">
      <w:pPr>
        <w:spacing w:after="0" w:line="360" w:lineRule="auto"/>
        <w:ind w:left="0" w:right="0" w:firstLine="709"/>
      </w:pPr>
      <w:r>
        <w:t xml:space="preserve">En </w:t>
      </w:r>
      <w:r w:rsidR="000F7CA2">
        <w:t>este sentido</w:t>
      </w:r>
      <w:r>
        <w:t xml:space="preserve">, se incluyó al articulado diversas excepciones, entre las que se encuentran: </w:t>
      </w:r>
      <w:r w:rsidR="00295229">
        <w:t>cuando s</w:t>
      </w:r>
      <w:r w:rsidR="00295229" w:rsidRPr="00295229">
        <w:t>e trate de menores de edad con discapacidad, cuyo transporte debe contener las medidas de segurid</w:t>
      </w:r>
      <w:r w:rsidR="00295229">
        <w:t>ad que garanticen su protección, traslado médico de emergencia, v</w:t>
      </w:r>
      <w:r w:rsidR="00295229" w:rsidRPr="00295229">
        <w:t xml:space="preserve">ehículos infantiles impulsados por energía eléctrica o mecánica destinados exclusivamente al uso recreativo, de entretenimiento </w:t>
      </w:r>
      <w:r w:rsidR="00295229">
        <w:t xml:space="preserve">o lúdicos para menores de edad, y </w:t>
      </w:r>
      <w:r w:rsidR="00295229" w:rsidRPr="00295229">
        <w:t xml:space="preserve">personas que padecen </w:t>
      </w:r>
      <w:proofErr w:type="spellStart"/>
      <w:r w:rsidR="00295229" w:rsidRPr="00295229">
        <w:t>acondroplasia</w:t>
      </w:r>
      <w:proofErr w:type="spellEnd"/>
      <w:r w:rsidR="00295229" w:rsidRPr="00295229">
        <w:t xml:space="preserve"> o trastorno o alteración de talla dentro de lo establecido en el artículo 2 de la Ley General para la Inclusión de las Personas con Discapacidad.</w:t>
      </w:r>
    </w:p>
    <w:p w:rsidR="00295229" w:rsidRPr="00295229" w:rsidRDefault="00295229" w:rsidP="00295229">
      <w:pPr>
        <w:spacing w:after="0" w:line="360" w:lineRule="auto"/>
        <w:ind w:left="0" w:right="0" w:firstLine="709"/>
      </w:pPr>
    </w:p>
    <w:p w:rsidR="00295229" w:rsidRDefault="00295229" w:rsidP="00DE106F">
      <w:pPr>
        <w:spacing w:after="0" w:line="360" w:lineRule="auto"/>
        <w:ind w:left="0" w:right="0" w:firstLine="709"/>
      </w:pPr>
    </w:p>
    <w:p w:rsidR="001E4F7D" w:rsidRDefault="001E4F7D" w:rsidP="001E4F7D">
      <w:pPr>
        <w:spacing w:after="0" w:line="360" w:lineRule="auto"/>
        <w:ind w:left="0" w:right="0" w:firstLine="708"/>
        <w:rPr>
          <w:bCs/>
        </w:rPr>
      </w:pPr>
      <w:r>
        <w:rPr>
          <w:bCs/>
        </w:rPr>
        <w:t xml:space="preserve">En tal virtud, y luego de un análisis </w:t>
      </w:r>
      <w:r w:rsidR="006F46F5">
        <w:rPr>
          <w:bCs/>
        </w:rPr>
        <w:t>minucioso</w:t>
      </w:r>
      <w:r>
        <w:rPr>
          <w:bCs/>
        </w:rPr>
        <w:t xml:space="preserve"> del proyecto de Decreto, los y las diputados de esta Comisión nos pronunciamos a favor de la reforma con el objeto de proteger la vida de las y los niños en nuestro Estado.</w:t>
      </w:r>
    </w:p>
    <w:p w:rsidR="001F20B1" w:rsidRDefault="001F20B1" w:rsidP="00EE3BA3">
      <w:pPr>
        <w:spacing w:after="0" w:line="360" w:lineRule="auto"/>
        <w:ind w:left="0" w:right="0" w:firstLine="0"/>
      </w:pPr>
    </w:p>
    <w:p w:rsidR="00164BF3" w:rsidRDefault="00164BF3" w:rsidP="00042B2B">
      <w:pPr>
        <w:spacing w:after="0" w:line="360" w:lineRule="auto"/>
        <w:ind w:left="0" w:right="0" w:firstLine="709"/>
        <w:rPr>
          <w:szCs w:val="24"/>
        </w:rPr>
      </w:pPr>
      <w:r w:rsidRPr="00040C28">
        <w:rPr>
          <w:szCs w:val="24"/>
        </w:rPr>
        <w:t>Por todo lo anteriormente expuesto, consideramos suficientemente analizada</w:t>
      </w:r>
      <w:r w:rsidR="00B91963">
        <w:rPr>
          <w:szCs w:val="24"/>
        </w:rPr>
        <w:t>s</w:t>
      </w:r>
      <w:r w:rsidRPr="00040C28">
        <w:rPr>
          <w:szCs w:val="24"/>
        </w:rPr>
        <w:t xml:space="preserve"> la</w:t>
      </w:r>
      <w:r w:rsidR="00EE2ED1">
        <w:rPr>
          <w:szCs w:val="24"/>
        </w:rPr>
        <w:t>s</w:t>
      </w:r>
      <w:r w:rsidRPr="00040C28">
        <w:rPr>
          <w:szCs w:val="24"/>
        </w:rPr>
        <w:t xml:space="preserve"> iniciativa</w:t>
      </w:r>
      <w:r w:rsidR="00EE2ED1">
        <w:rPr>
          <w:szCs w:val="24"/>
        </w:rPr>
        <w:t>s</w:t>
      </w:r>
      <w:r w:rsidRPr="00040C28">
        <w:rPr>
          <w:szCs w:val="24"/>
        </w:rPr>
        <w:t xml:space="preserve"> que modifica</w:t>
      </w:r>
      <w:r w:rsidR="00EE2ED1">
        <w:rPr>
          <w:szCs w:val="24"/>
        </w:rPr>
        <w:t>n la Ley de Tránsito y Vialidad del Estado de Yucatán</w:t>
      </w:r>
      <w:r w:rsidRPr="00040C28">
        <w:rPr>
          <w:szCs w:val="24"/>
        </w:rPr>
        <w:t xml:space="preserve">. En tal virtud, con fundamento en los artículos 30 fracción V de la Constitución Política; artículos 18 y 43 fracción </w:t>
      </w:r>
      <w:r w:rsidR="00832F48">
        <w:rPr>
          <w:szCs w:val="24"/>
        </w:rPr>
        <w:t>XI</w:t>
      </w:r>
      <w:r w:rsidRPr="00040C28">
        <w:rPr>
          <w:szCs w:val="24"/>
        </w:rPr>
        <w:t xml:space="preserve"> inciso</w:t>
      </w:r>
      <w:r w:rsidR="00832F48">
        <w:rPr>
          <w:szCs w:val="24"/>
        </w:rPr>
        <w:t xml:space="preserve"> i</w:t>
      </w:r>
      <w:r w:rsidR="00536359" w:rsidRPr="00040C28">
        <w:rPr>
          <w:szCs w:val="24"/>
        </w:rPr>
        <w:t>)</w:t>
      </w:r>
      <w:r w:rsidRPr="00040C28">
        <w:rPr>
          <w:szCs w:val="24"/>
        </w:rPr>
        <w:t xml:space="preserve"> de la Ley de Gobierno del Poder Legislativo y 71 fracción II del Reglamento de la Ley de Gobierno del Poder Legislativo, todos del Estado de Yucatán, sometemos a consideración del Pleno del H. Congreso del Estado de Yucatán, el siguiente proyecto de: </w:t>
      </w:r>
    </w:p>
    <w:p w:rsidR="00F9799E" w:rsidRDefault="00F9799E" w:rsidP="00042B2B">
      <w:pPr>
        <w:spacing w:after="0" w:line="360" w:lineRule="auto"/>
        <w:ind w:left="0" w:right="0" w:firstLine="709"/>
        <w:rPr>
          <w:szCs w:val="24"/>
        </w:rPr>
      </w:pPr>
    </w:p>
    <w:p w:rsidR="00F9799E" w:rsidRDefault="00F9799E" w:rsidP="00042B2B">
      <w:pPr>
        <w:spacing w:after="0" w:line="360" w:lineRule="auto"/>
        <w:ind w:left="0" w:right="0" w:firstLine="709"/>
        <w:rPr>
          <w:szCs w:val="24"/>
        </w:rPr>
      </w:pPr>
    </w:p>
    <w:p w:rsidR="00F9799E" w:rsidRDefault="00F9799E" w:rsidP="00042B2B">
      <w:pPr>
        <w:spacing w:after="0" w:line="360" w:lineRule="auto"/>
        <w:ind w:left="0" w:right="0" w:firstLine="709"/>
        <w:rPr>
          <w:szCs w:val="24"/>
        </w:rPr>
      </w:pPr>
    </w:p>
    <w:p w:rsidR="00F9799E" w:rsidRDefault="00F9799E" w:rsidP="00042B2B">
      <w:pPr>
        <w:spacing w:after="0" w:line="360" w:lineRule="auto"/>
        <w:ind w:left="0" w:right="0" w:firstLine="709"/>
        <w:rPr>
          <w:szCs w:val="24"/>
        </w:rPr>
      </w:pPr>
    </w:p>
    <w:p w:rsidR="00F9799E" w:rsidRDefault="00F9799E" w:rsidP="00042B2B">
      <w:pPr>
        <w:spacing w:after="0" w:line="360" w:lineRule="auto"/>
        <w:ind w:left="0" w:right="0" w:firstLine="709"/>
        <w:rPr>
          <w:szCs w:val="24"/>
        </w:rPr>
      </w:pPr>
    </w:p>
    <w:p w:rsidR="00F9799E" w:rsidRDefault="00F9799E" w:rsidP="00042B2B">
      <w:pPr>
        <w:spacing w:after="0" w:line="360" w:lineRule="auto"/>
        <w:ind w:left="0" w:right="0" w:firstLine="709"/>
        <w:rPr>
          <w:szCs w:val="24"/>
        </w:rPr>
      </w:pPr>
    </w:p>
    <w:p w:rsidR="00F9799E" w:rsidRDefault="00F9799E" w:rsidP="00042B2B">
      <w:pPr>
        <w:spacing w:after="0" w:line="360" w:lineRule="auto"/>
        <w:ind w:left="0" w:right="0" w:firstLine="709"/>
        <w:rPr>
          <w:szCs w:val="24"/>
        </w:rPr>
      </w:pPr>
    </w:p>
    <w:p w:rsidR="00F9799E" w:rsidRDefault="00F9799E" w:rsidP="00042B2B">
      <w:pPr>
        <w:spacing w:after="0" w:line="360" w:lineRule="auto"/>
        <w:ind w:left="0" w:right="0" w:firstLine="709"/>
        <w:rPr>
          <w:szCs w:val="24"/>
        </w:rPr>
      </w:pPr>
    </w:p>
    <w:p w:rsidR="006F46F5" w:rsidRDefault="006F46F5" w:rsidP="00042B2B">
      <w:pPr>
        <w:spacing w:after="0" w:line="360" w:lineRule="auto"/>
        <w:ind w:left="0" w:right="0" w:firstLine="709"/>
        <w:rPr>
          <w:szCs w:val="24"/>
        </w:rPr>
      </w:pPr>
    </w:p>
    <w:p w:rsidR="00DE106F" w:rsidRDefault="00DE106F" w:rsidP="00042B2B">
      <w:pPr>
        <w:spacing w:after="0" w:line="360" w:lineRule="auto"/>
        <w:ind w:left="0" w:right="0" w:firstLine="709"/>
        <w:rPr>
          <w:szCs w:val="24"/>
        </w:rPr>
      </w:pPr>
    </w:p>
    <w:p w:rsidR="00DE106F" w:rsidRDefault="00DE106F" w:rsidP="00042B2B">
      <w:pPr>
        <w:spacing w:after="0" w:line="360" w:lineRule="auto"/>
        <w:ind w:left="0" w:right="0" w:firstLine="709"/>
        <w:rPr>
          <w:szCs w:val="24"/>
        </w:rPr>
      </w:pPr>
    </w:p>
    <w:p w:rsidR="00DE106F" w:rsidRDefault="00DE106F" w:rsidP="00042B2B">
      <w:pPr>
        <w:spacing w:after="0" w:line="360" w:lineRule="auto"/>
        <w:ind w:left="0" w:right="0" w:firstLine="709"/>
        <w:rPr>
          <w:szCs w:val="24"/>
        </w:rPr>
      </w:pPr>
    </w:p>
    <w:p w:rsidR="00295229" w:rsidRDefault="00295229" w:rsidP="00042B2B">
      <w:pPr>
        <w:spacing w:after="0" w:line="360" w:lineRule="auto"/>
        <w:ind w:left="0" w:right="0" w:firstLine="709"/>
        <w:rPr>
          <w:szCs w:val="24"/>
        </w:rPr>
      </w:pPr>
    </w:p>
    <w:p w:rsidR="00295229" w:rsidRDefault="00295229" w:rsidP="00042B2B">
      <w:pPr>
        <w:spacing w:after="0" w:line="360" w:lineRule="auto"/>
        <w:ind w:left="0" w:right="0" w:firstLine="709"/>
        <w:rPr>
          <w:szCs w:val="24"/>
        </w:rPr>
      </w:pPr>
    </w:p>
    <w:p w:rsidR="00295229" w:rsidRDefault="00295229" w:rsidP="00042B2B">
      <w:pPr>
        <w:spacing w:after="0" w:line="360" w:lineRule="auto"/>
        <w:ind w:left="0" w:right="0" w:firstLine="709"/>
        <w:rPr>
          <w:szCs w:val="24"/>
        </w:rPr>
      </w:pPr>
    </w:p>
    <w:p w:rsidR="006F46F5" w:rsidRDefault="006F46F5" w:rsidP="00042B2B">
      <w:pPr>
        <w:spacing w:after="0" w:line="360" w:lineRule="auto"/>
        <w:ind w:left="0" w:right="0" w:firstLine="709"/>
        <w:rPr>
          <w:szCs w:val="24"/>
        </w:rPr>
      </w:pPr>
    </w:p>
    <w:p w:rsidR="00C16047" w:rsidRDefault="00C16047" w:rsidP="00AF7DE6">
      <w:pPr>
        <w:spacing w:after="0" w:line="360" w:lineRule="auto"/>
        <w:ind w:left="11" w:right="0" w:hanging="11"/>
        <w:jc w:val="center"/>
        <w:rPr>
          <w:b/>
          <w:szCs w:val="24"/>
        </w:rPr>
      </w:pPr>
      <w:r w:rsidRPr="00040C28">
        <w:rPr>
          <w:b/>
          <w:szCs w:val="24"/>
        </w:rPr>
        <w:t>D E C R E T O</w:t>
      </w:r>
    </w:p>
    <w:p w:rsidR="00E429CF" w:rsidRDefault="00EE0936" w:rsidP="00AF7DE6">
      <w:pPr>
        <w:spacing w:after="0" w:line="360" w:lineRule="auto"/>
        <w:ind w:left="11" w:right="0" w:hanging="11"/>
        <w:jc w:val="center"/>
        <w:rPr>
          <w:b/>
          <w:szCs w:val="24"/>
        </w:rPr>
      </w:pPr>
      <w:r>
        <w:rPr>
          <w:b/>
          <w:szCs w:val="24"/>
        </w:rPr>
        <w:t>Por el que se adiciona</w:t>
      </w:r>
      <w:r w:rsidR="00E429CF">
        <w:rPr>
          <w:b/>
          <w:szCs w:val="24"/>
        </w:rPr>
        <w:t xml:space="preserve"> </w:t>
      </w:r>
      <w:r>
        <w:rPr>
          <w:b/>
          <w:szCs w:val="24"/>
        </w:rPr>
        <w:t xml:space="preserve">el artículo </w:t>
      </w:r>
      <w:r w:rsidR="00EE3BA3">
        <w:rPr>
          <w:b/>
          <w:szCs w:val="24"/>
        </w:rPr>
        <w:t>44</w:t>
      </w:r>
      <w:r w:rsidR="00E429CF">
        <w:rPr>
          <w:b/>
          <w:szCs w:val="24"/>
        </w:rPr>
        <w:t xml:space="preserve"> Bis a la Ley de Tránsito y</w:t>
      </w:r>
      <w:r w:rsidR="006F46F5">
        <w:rPr>
          <w:b/>
          <w:szCs w:val="24"/>
        </w:rPr>
        <w:t xml:space="preserve"> Vialidad del Estado de Yucatán.</w:t>
      </w:r>
    </w:p>
    <w:p w:rsidR="00D647C6" w:rsidRDefault="00D647C6" w:rsidP="00AF7DE6">
      <w:pPr>
        <w:spacing w:after="0" w:line="360" w:lineRule="auto"/>
        <w:ind w:left="11" w:right="0" w:hanging="11"/>
        <w:jc w:val="center"/>
        <w:rPr>
          <w:b/>
          <w:szCs w:val="24"/>
        </w:rPr>
      </w:pPr>
    </w:p>
    <w:p w:rsidR="00D647C6" w:rsidRDefault="00D647C6" w:rsidP="00D647C6">
      <w:pPr>
        <w:spacing w:after="200" w:line="360" w:lineRule="auto"/>
        <w:ind w:left="0" w:right="0" w:firstLine="0"/>
        <w:rPr>
          <w:rFonts w:eastAsia="Calibri"/>
          <w:color w:val="auto"/>
          <w:szCs w:val="24"/>
          <w:lang w:eastAsia="en-US"/>
        </w:rPr>
      </w:pPr>
      <w:r w:rsidRPr="00D647C6">
        <w:rPr>
          <w:rFonts w:eastAsia="Calibri"/>
          <w:b/>
          <w:bCs/>
          <w:color w:val="auto"/>
          <w:szCs w:val="24"/>
          <w:lang w:eastAsia="en-US"/>
        </w:rPr>
        <w:t xml:space="preserve">Artículo único. </w:t>
      </w:r>
      <w:r w:rsidRPr="00D647C6">
        <w:rPr>
          <w:rFonts w:eastAsia="Calibri"/>
          <w:bCs/>
          <w:color w:val="auto"/>
          <w:szCs w:val="24"/>
          <w:lang w:eastAsia="en-US"/>
        </w:rPr>
        <w:t>Se adiciona</w:t>
      </w:r>
      <w:r w:rsidR="00EE0936">
        <w:rPr>
          <w:rFonts w:eastAsia="Calibri"/>
          <w:bCs/>
          <w:color w:val="auto"/>
          <w:szCs w:val="24"/>
          <w:lang w:eastAsia="en-US"/>
        </w:rPr>
        <w:t xml:space="preserve"> el</w:t>
      </w:r>
      <w:r>
        <w:rPr>
          <w:rFonts w:eastAsia="Calibri"/>
          <w:bCs/>
          <w:color w:val="auto"/>
          <w:szCs w:val="24"/>
          <w:lang w:eastAsia="en-US"/>
        </w:rPr>
        <w:t xml:space="preserve"> </w:t>
      </w:r>
      <w:r w:rsidR="00EE0936">
        <w:rPr>
          <w:rFonts w:eastAsia="Calibri"/>
          <w:bCs/>
          <w:color w:val="auto"/>
          <w:szCs w:val="24"/>
          <w:lang w:eastAsia="en-US"/>
        </w:rPr>
        <w:t>artículo</w:t>
      </w:r>
      <w:r w:rsidR="00E429CF">
        <w:rPr>
          <w:rFonts w:eastAsia="Calibri"/>
          <w:bCs/>
          <w:color w:val="auto"/>
          <w:szCs w:val="24"/>
          <w:lang w:eastAsia="en-US"/>
        </w:rPr>
        <w:t xml:space="preserve"> </w:t>
      </w:r>
      <w:r w:rsidR="00EE3BA3">
        <w:rPr>
          <w:rFonts w:eastAsia="Calibri"/>
          <w:color w:val="auto"/>
          <w:szCs w:val="24"/>
          <w:lang w:eastAsia="en-US"/>
        </w:rPr>
        <w:t>44</w:t>
      </w:r>
      <w:r>
        <w:rPr>
          <w:rFonts w:eastAsia="Calibri"/>
          <w:color w:val="auto"/>
          <w:szCs w:val="24"/>
          <w:lang w:eastAsia="en-US"/>
        </w:rPr>
        <w:t xml:space="preserve"> Bis</w:t>
      </w:r>
      <w:r w:rsidR="00EE0936">
        <w:rPr>
          <w:rFonts w:eastAsia="Calibri"/>
          <w:color w:val="auto"/>
          <w:szCs w:val="24"/>
          <w:lang w:eastAsia="en-US"/>
        </w:rPr>
        <w:t xml:space="preserve"> a</w:t>
      </w:r>
      <w:r w:rsidRPr="00D647C6">
        <w:rPr>
          <w:rFonts w:eastAsia="Calibri"/>
          <w:color w:val="auto"/>
          <w:szCs w:val="24"/>
          <w:lang w:eastAsia="en-US"/>
        </w:rPr>
        <w:t xml:space="preserve"> la Ley de Tránsito y Vialidad del Estado de Yucatán para quedar como sigue:</w:t>
      </w:r>
    </w:p>
    <w:p w:rsidR="00F201C7" w:rsidRDefault="00D620E8" w:rsidP="00F201C7">
      <w:pPr>
        <w:spacing w:after="200" w:line="360" w:lineRule="auto"/>
        <w:ind w:left="0" w:right="0" w:firstLine="0"/>
        <w:rPr>
          <w:rFonts w:eastAsia="Calibri"/>
          <w:color w:val="auto"/>
          <w:szCs w:val="24"/>
          <w:lang w:eastAsia="en-US"/>
        </w:rPr>
      </w:pPr>
      <w:r>
        <w:rPr>
          <w:rFonts w:eastAsia="Calibri"/>
          <w:b/>
          <w:color w:val="auto"/>
          <w:szCs w:val="24"/>
          <w:lang w:eastAsia="en-US"/>
        </w:rPr>
        <w:t>Artículo 44 Bis.-</w:t>
      </w:r>
      <w:r w:rsidR="00FD0553" w:rsidRPr="00FD0553">
        <w:rPr>
          <w:rFonts w:eastAsia="Calibri"/>
          <w:b/>
          <w:color w:val="auto"/>
          <w:szCs w:val="24"/>
          <w:lang w:eastAsia="en-US"/>
        </w:rPr>
        <w:t xml:space="preserve"> </w:t>
      </w:r>
      <w:r w:rsidR="00F201C7" w:rsidRPr="00F201C7">
        <w:rPr>
          <w:rFonts w:eastAsia="Calibri"/>
          <w:color w:val="auto"/>
          <w:szCs w:val="24"/>
          <w:lang w:eastAsia="en-US"/>
        </w:rPr>
        <w:t>Queda estrictamente prohibida la circulación en carreteras de jurisdicción estatal o federal que estén transferidas al estado</w:t>
      </w:r>
      <w:r w:rsidR="00520306">
        <w:rPr>
          <w:rFonts w:eastAsia="Calibri"/>
          <w:color w:val="auto"/>
          <w:szCs w:val="24"/>
          <w:lang w:eastAsia="en-US"/>
        </w:rPr>
        <w:t xml:space="preserve"> de</w:t>
      </w:r>
      <w:r w:rsidR="00F201C7" w:rsidRPr="00F201C7">
        <w:rPr>
          <w:rFonts w:eastAsia="Calibri"/>
          <w:color w:val="auto"/>
          <w:szCs w:val="24"/>
          <w:lang w:eastAsia="en-US"/>
        </w:rPr>
        <w:t xml:space="preserve"> </w:t>
      </w:r>
      <w:proofErr w:type="spellStart"/>
      <w:r w:rsidR="00F201C7" w:rsidRPr="00F201C7">
        <w:rPr>
          <w:rFonts w:eastAsia="Calibri"/>
          <w:color w:val="auto"/>
          <w:szCs w:val="24"/>
          <w:lang w:eastAsia="en-US"/>
        </w:rPr>
        <w:t>bicimotos</w:t>
      </w:r>
      <w:proofErr w:type="spellEnd"/>
      <w:r w:rsidR="00F201C7" w:rsidRPr="00F201C7">
        <w:rPr>
          <w:rFonts w:eastAsia="Calibri"/>
          <w:color w:val="auto"/>
          <w:szCs w:val="24"/>
          <w:lang w:eastAsia="en-US"/>
        </w:rPr>
        <w:t xml:space="preserve">, motocicletas, triciclos automotor, </w:t>
      </w:r>
      <w:proofErr w:type="spellStart"/>
      <w:r w:rsidR="00F201C7" w:rsidRPr="00F201C7">
        <w:rPr>
          <w:rFonts w:eastAsia="Calibri"/>
          <w:color w:val="auto"/>
          <w:szCs w:val="24"/>
          <w:lang w:eastAsia="en-US"/>
        </w:rPr>
        <w:t>trimotos</w:t>
      </w:r>
      <w:proofErr w:type="spellEnd"/>
      <w:r w:rsidR="00F201C7" w:rsidRPr="00F201C7">
        <w:rPr>
          <w:rFonts w:eastAsia="Calibri"/>
          <w:color w:val="auto"/>
          <w:szCs w:val="24"/>
          <w:lang w:eastAsia="en-US"/>
        </w:rPr>
        <w:t xml:space="preserve"> y </w:t>
      </w:r>
      <w:proofErr w:type="spellStart"/>
      <w:r w:rsidR="00F201C7" w:rsidRPr="00F201C7">
        <w:rPr>
          <w:rFonts w:eastAsia="Calibri"/>
          <w:color w:val="auto"/>
          <w:szCs w:val="24"/>
          <w:lang w:eastAsia="en-US"/>
        </w:rPr>
        <w:t>cuatrimotos</w:t>
      </w:r>
      <w:proofErr w:type="spellEnd"/>
      <w:r w:rsidR="00F201C7" w:rsidRPr="00F201C7">
        <w:rPr>
          <w:rFonts w:eastAsia="Calibri"/>
          <w:color w:val="auto"/>
          <w:szCs w:val="24"/>
          <w:lang w:eastAsia="en-US"/>
        </w:rPr>
        <w:t>, así como aquellos similares impulsa</w:t>
      </w:r>
      <w:r w:rsidR="00520306">
        <w:rPr>
          <w:rFonts w:eastAsia="Calibri"/>
          <w:color w:val="auto"/>
          <w:szCs w:val="24"/>
          <w:lang w:eastAsia="en-US"/>
        </w:rPr>
        <w:t>dos con energía eléctrica, que transporten</w:t>
      </w:r>
      <w:r w:rsidR="00F201C7" w:rsidRPr="00F201C7">
        <w:rPr>
          <w:rFonts w:eastAsia="Calibri"/>
          <w:color w:val="auto"/>
          <w:szCs w:val="24"/>
          <w:lang w:eastAsia="en-US"/>
        </w:rPr>
        <w:t xml:space="preserve"> pasajeros menores de 5 años de edad o que </w:t>
      </w:r>
      <w:proofErr w:type="spellStart"/>
      <w:r w:rsidR="00F201C7">
        <w:rPr>
          <w:rFonts w:eastAsia="Calibri"/>
          <w:color w:val="auto"/>
          <w:szCs w:val="24"/>
          <w:lang w:eastAsia="en-US"/>
        </w:rPr>
        <w:t>aú</w:t>
      </w:r>
      <w:r w:rsidR="00F201C7" w:rsidRPr="00F201C7">
        <w:rPr>
          <w:rFonts w:eastAsia="Calibri"/>
          <w:color w:val="auto"/>
          <w:szCs w:val="24"/>
          <w:lang w:eastAsia="en-US"/>
        </w:rPr>
        <w:t>n</w:t>
      </w:r>
      <w:proofErr w:type="spellEnd"/>
      <w:r w:rsidR="00F201C7" w:rsidRPr="00F201C7">
        <w:rPr>
          <w:rFonts w:eastAsia="Calibri"/>
          <w:color w:val="auto"/>
          <w:szCs w:val="24"/>
          <w:lang w:eastAsia="en-US"/>
        </w:rPr>
        <w:t xml:space="preserve"> habiendo cumplido dicha edad, éstos no puedan sujetarse por sus propios medios o apoyar sus pies en el pedal del pasajero.</w:t>
      </w:r>
    </w:p>
    <w:p w:rsidR="00F201C7" w:rsidRDefault="00F201C7" w:rsidP="00F201C7">
      <w:pPr>
        <w:spacing w:after="200" w:line="360" w:lineRule="auto"/>
        <w:ind w:left="0" w:right="0" w:firstLine="708"/>
        <w:rPr>
          <w:rFonts w:eastAsia="Calibri"/>
          <w:color w:val="auto"/>
          <w:szCs w:val="24"/>
          <w:lang w:eastAsia="en-US"/>
        </w:rPr>
      </w:pPr>
      <w:r w:rsidRPr="00F201C7">
        <w:rPr>
          <w:rFonts w:eastAsia="Calibri"/>
          <w:color w:val="auto"/>
          <w:szCs w:val="24"/>
          <w:lang w:eastAsia="en-US"/>
        </w:rPr>
        <w:t xml:space="preserve">Se exceptúa de lo anterior en los siguientes casos: </w:t>
      </w:r>
    </w:p>
    <w:p w:rsidR="00F201C7" w:rsidRPr="00F201C7" w:rsidRDefault="00F201C7" w:rsidP="00F201C7">
      <w:pPr>
        <w:spacing w:after="200" w:line="360" w:lineRule="auto"/>
        <w:ind w:left="0" w:right="0" w:firstLine="708"/>
        <w:rPr>
          <w:rFonts w:eastAsia="Calibri"/>
          <w:color w:val="auto"/>
          <w:szCs w:val="24"/>
          <w:lang w:eastAsia="en-US"/>
        </w:rPr>
      </w:pPr>
      <w:r w:rsidRPr="00F201C7">
        <w:rPr>
          <w:rFonts w:eastAsia="Calibri"/>
          <w:b/>
          <w:color w:val="auto"/>
          <w:szCs w:val="24"/>
          <w:lang w:eastAsia="en-US"/>
        </w:rPr>
        <w:t>I.-</w:t>
      </w:r>
      <w:r w:rsidRPr="00F201C7">
        <w:rPr>
          <w:rFonts w:eastAsia="Calibri"/>
          <w:color w:val="auto"/>
          <w:szCs w:val="24"/>
          <w:lang w:eastAsia="en-US"/>
        </w:rPr>
        <w:t xml:space="preserve"> Se trate de menores de edad con discapacidad, cuyo transporte debe contener las medidas de seguridad que garanticen su protección.  </w:t>
      </w:r>
    </w:p>
    <w:p w:rsidR="00F201C7" w:rsidRPr="00F201C7" w:rsidRDefault="00F201C7" w:rsidP="00F201C7">
      <w:pPr>
        <w:spacing w:after="200" w:line="360" w:lineRule="auto"/>
        <w:ind w:left="0" w:right="0" w:firstLine="708"/>
        <w:rPr>
          <w:rFonts w:eastAsia="Calibri"/>
          <w:color w:val="auto"/>
          <w:szCs w:val="24"/>
          <w:lang w:eastAsia="en-US"/>
        </w:rPr>
      </w:pPr>
      <w:r w:rsidRPr="00F201C7">
        <w:rPr>
          <w:rFonts w:eastAsia="Calibri"/>
          <w:b/>
          <w:color w:val="auto"/>
          <w:szCs w:val="24"/>
          <w:lang w:eastAsia="en-US"/>
        </w:rPr>
        <w:t>II.-</w:t>
      </w:r>
      <w:r w:rsidRPr="00F201C7">
        <w:rPr>
          <w:rFonts w:eastAsia="Calibri"/>
          <w:color w:val="auto"/>
          <w:szCs w:val="24"/>
          <w:lang w:eastAsia="en-US"/>
        </w:rPr>
        <w:t>Traslado médico de emergencia.</w:t>
      </w:r>
    </w:p>
    <w:p w:rsidR="00F201C7" w:rsidRDefault="00520306" w:rsidP="00F201C7">
      <w:pPr>
        <w:spacing w:after="200" w:line="360" w:lineRule="auto"/>
        <w:ind w:left="708" w:right="0" w:firstLine="0"/>
        <w:rPr>
          <w:rFonts w:eastAsia="Calibri"/>
          <w:color w:val="auto"/>
          <w:szCs w:val="24"/>
          <w:lang w:eastAsia="en-US"/>
        </w:rPr>
      </w:pPr>
      <w:r>
        <w:rPr>
          <w:rFonts w:eastAsia="Calibri"/>
          <w:b/>
          <w:color w:val="auto"/>
          <w:szCs w:val="24"/>
          <w:lang w:eastAsia="en-US"/>
        </w:rPr>
        <w:t>III</w:t>
      </w:r>
      <w:r w:rsidR="00F201C7" w:rsidRPr="00F201C7">
        <w:rPr>
          <w:rFonts w:eastAsia="Calibri"/>
          <w:b/>
          <w:color w:val="auto"/>
          <w:szCs w:val="24"/>
          <w:lang w:eastAsia="en-US"/>
        </w:rPr>
        <w:t>.-</w:t>
      </w:r>
      <w:r w:rsidR="00F201C7" w:rsidRPr="00F201C7">
        <w:rPr>
          <w:rFonts w:eastAsia="Calibri"/>
          <w:color w:val="auto"/>
          <w:szCs w:val="24"/>
          <w:lang w:eastAsia="en-US"/>
        </w:rPr>
        <w:t xml:space="preserve"> Las personas que padecen </w:t>
      </w:r>
      <w:proofErr w:type="spellStart"/>
      <w:r w:rsidR="00F201C7" w:rsidRPr="00F201C7">
        <w:rPr>
          <w:rFonts w:eastAsia="Calibri"/>
          <w:color w:val="auto"/>
          <w:szCs w:val="24"/>
          <w:lang w:eastAsia="en-US"/>
        </w:rPr>
        <w:t>acondroplasia</w:t>
      </w:r>
      <w:proofErr w:type="spellEnd"/>
      <w:r>
        <w:rPr>
          <w:rFonts w:eastAsia="Calibri"/>
          <w:color w:val="auto"/>
          <w:szCs w:val="24"/>
          <w:lang w:eastAsia="en-US"/>
        </w:rPr>
        <w:t>,</w:t>
      </w:r>
      <w:r w:rsidR="00F201C7" w:rsidRPr="00F201C7">
        <w:rPr>
          <w:rFonts w:eastAsia="Calibri"/>
          <w:color w:val="auto"/>
          <w:szCs w:val="24"/>
          <w:lang w:eastAsia="en-US"/>
        </w:rPr>
        <w:t xml:space="preserve"> trastorno o alteración de talla</w:t>
      </w:r>
      <w:r>
        <w:rPr>
          <w:rFonts w:eastAsia="Calibri"/>
          <w:color w:val="auto"/>
          <w:szCs w:val="24"/>
          <w:lang w:eastAsia="en-US"/>
        </w:rPr>
        <w:t xml:space="preserve"> que sean mayores de 5 años,</w:t>
      </w:r>
      <w:r w:rsidR="00F201C7" w:rsidRPr="00F201C7">
        <w:rPr>
          <w:rFonts w:eastAsia="Calibri"/>
          <w:color w:val="auto"/>
          <w:szCs w:val="24"/>
          <w:lang w:eastAsia="en-US"/>
        </w:rPr>
        <w:t xml:space="preserve"> dentro de lo establecido en el artículo 2 de la Ley General para la Inclusión de las Personas con Discapacidad.</w:t>
      </w:r>
    </w:p>
    <w:p w:rsidR="00875F39" w:rsidRDefault="00875F39" w:rsidP="00F201C7">
      <w:pPr>
        <w:spacing w:after="200" w:line="360" w:lineRule="auto"/>
        <w:ind w:left="708" w:right="0" w:firstLine="0"/>
        <w:rPr>
          <w:rFonts w:eastAsia="Calibri"/>
          <w:color w:val="auto"/>
          <w:szCs w:val="24"/>
          <w:lang w:eastAsia="en-US"/>
        </w:rPr>
      </w:pPr>
    </w:p>
    <w:p w:rsidR="00875F39" w:rsidRDefault="00875F39" w:rsidP="00F201C7">
      <w:pPr>
        <w:spacing w:after="200" w:line="360" w:lineRule="auto"/>
        <w:ind w:left="708" w:right="0" w:firstLine="0"/>
        <w:rPr>
          <w:rFonts w:eastAsia="Calibri"/>
          <w:color w:val="auto"/>
          <w:szCs w:val="24"/>
          <w:lang w:eastAsia="en-US"/>
        </w:rPr>
      </w:pPr>
    </w:p>
    <w:p w:rsidR="00875F39" w:rsidRPr="00F201C7" w:rsidRDefault="00875F39" w:rsidP="00F201C7">
      <w:pPr>
        <w:spacing w:after="200" w:line="360" w:lineRule="auto"/>
        <w:ind w:left="708" w:right="0" w:firstLine="0"/>
        <w:rPr>
          <w:rFonts w:eastAsia="Calibri"/>
          <w:color w:val="auto"/>
          <w:szCs w:val="24"/>
          <w:lang w:eastAsia="en-US"/>
        </w:rPr>
      </w:pPr>
    </w:p>
    <w:p w:rsidR="00875F39" w:rsidRDefault="00875F39" w:rsidP="00F201C7">
      <w:pPr>
        <w:spacing w:after="200" w:line="360" w:lineRule="auto"/>
        <w:ind w:left="0" w:right="0" w:firstLine="708"/>
        <w:rPr>
          <w:rFonts w:eastAsia="Calibri"/>
          <w:color w:val="auto"/>
          <w:szCs w:val="24"/>
          <w:lang w:eastAsia="en-US"/>
        </w:rPr>
      </w:pPr>
    </w:p>
    <w:p w:rsidR="00F201C7" w:rsidRDefault="00F201C7" w:rsidP="00F201C7">
      <w:pPr>
        <w:spacing w:after="200" w:line="360" w:lineRule="auto"/>
        <w:ind w:left="0" w:right="0" w:firstLine="708"/>
        <w:rPr>
          <w:rFonts w:eastAsia="Calibri"/>
          <w:color w:val="auto"/>
          <w:szCs w:val="24"/>
          <w:lang w:eastAsia="en-US"/>
        </w:rPr>
      </w:pPr>
      <w:r w:rsidRPr="00F201C7">
        <w:rPr>
          <w:rFonts w:eastAsia="Calibri"/>
          <w:color w:val="auto"/>
          <w:szCs w:val="24"/>
          <w:lang w:eastAsia="en-US"/>
        </w:rPr>
        <w:t>Adicionalmente para transportar a menores de edad en alguno de los vehículos señalados, se deberán tomar todas las medidas preventivas de seguridad tales como el uso de casco apropiado, así como algún aditamento que los sujete con firmeza a la persona que conduce. Dichas medidas y aditamentos deberán ser de acuerdo al tamaño corporal del menor de edad.</w:t>
      </w:r>
    </w:p>
    <w:p w:rsidR="001B748B" w:rsidRDefault="00F201C7" w:rsidP="00F201C7">
      <w:pPr>
        <w:spacing w:after="200" w:line="360" w:lineRule="auto"/>
        <w:ind w:left="0" w:right="0" w:firstLine="708"/>
        <w:rPr>
          <w:rFonts w:eastAsia="Calibri"/>
          <w:color w:val="auto"/>
          <w:szCs w:val="24"/>
          <w:lang w:eastAsia="en-US"/>
        </w:rPr>
      </w:pPr>
      <w:r w:rsidRPr="00F201C7">
        <w:rPr>
          <w:rFonts w:eastAsia="Calibri"/>
          <w:color w:val="auto"/>
          <w:szCs w:val="24"/>
          <w:lang w:eastAsia="en-US"/>
        </w:rPr>
        <w:t>En todos los casos, se deberá de considerar el uso de estribos que aseguren la estabilidad del menor de edad al vehículo que lo transporta.</w:t>
      </w:r>
    </w:p>
    <w:p w:rsidR="00706469" w:rsidRDefault="00706469" w:rsidP="00F201C7">
      <w:pPr>
        <w:spacing w:after="200" w:line="360" w:lineRule="auto"/>
        <w:ind w:left="0" w:right="0" w:firstLine="708"/>
        <w:rPr>
          <w:rFonts w:eastAsia="Calibri"/>
          <w:color w:val="auto"/>
          <w:szCs w:val="24"/>
          <w:lang w:eastAsia="en-US"/>
        </w:rPr>
      </w:pPr>
      <w:bookmarkStart w:id="0" w:name="_GoBack"/>
      <w:bookmarkEnd w:id="0"/>
    </w:p>
    <w:p w:rsidR="00F201C7" w:rsidRDefault="00B45FC3" w:rsidP="00E1502A">
      <w:pPr>
        <w:spacing w:after="200" w:line="360" w:lineRule="auto"/>
        <w:ind w:left="0" w:right="0" w:firstLine="0"/>
        <w:jc w:val="center"/>
        <w:rPr>
          <w:rFonts w:eastAsia="Calibri"/>
          <w:b/>
          <w:bCs/>
          <w:color w:val="auto"/>
          <w:szCs w:val="24"/>
          <w:lang w:val="en-US" w:eastAsia="en-US"/>
        </w:rPr>
      </w:pPr>
      <w:r>
        <w:rPr>
          <w:rFonts w:eastAsia="Calibri"/>
          <w:b/>
          <w:bCs/>
          <w:color w:val="auto"/>
          <w:szCs w:val="24"/>
          <w:lang w:val="en-US" w:eastAsia="en-US"/>
        </w:rPr>
        <w:t xml:space="preserve">T r a n s </w:t>
      </w:r>
      <w:proofErr w:type="spellStart"/>
      <w:r>
        <w:rPr>
          <w:rFonts w:eastAsia="Calibri"/>
          <w:b/>
          <w:bCs/>
          <w:color w:val="auto"/>
          <w:szCs w:val="24"/>
          <w:lang w:val="en-US" w:eastAsia="en-US"/>
        </w:rPr>
        <w:t>i</w:t>
      </w:r>
      <w:proofErr w:type="spellEnd"/>
      <w:r>
        <w:rPr>
          <w:rFonts w:eastAsia="Calibri"/>
          <w:b/>
          <w:bCs/>
          <w:color w:val="auto"/>
          <w:szCs w:val="24"/>
          <w:lang w:val="en-US" w:eastAsia="en-US"/>
        </w:rPr>
        <w:t xml:space="preserve"> t o r </w:t>
      </w:r>
      <w:proofErr w:type="spellStart"/>
      <w:r>
        <w:rPr>
          <w:rFonts w:eastAsia="Calibri"/>
          <w:b/>
          <w:bCs/>
          <w:color w:val="auto"/>
          <w:szCs w:val="24"/>
          <w:lang w:val="en-US" w:eastAsia="en-US"/>
        </w:rPr>
        <w:t>i</w:t>
      </w:r>
      <w:proofErr w:type="spellEnd"/>
      <w:r>
        <w:rPr>
          <w:rFonts w:eastAsia="Calibri"/>
          <w:b/>
          <w:bCs/>
          <w:color w:val="auto"/>
          <w:szCs w:val="24"/>
          <w:lang w:val="en-US" w:eastAsia="en-US"/>
        </w:rPr>
        <w:t xml:space="preserve"> o s</w:t>
      </w:r>
    </w:p>
    <w:p w:rsidR="00520306" w:rsidRDefault="00520306" w:rsidP="00E1502A">
      <w:pPr>
        <w:spacing w:after="200" w:line="360" w:lineRule="auto"/>
        <w:ind w:left="0" w:right="0" w:firstLine="0"/>
        <w:jc w:val="center"/>
        <w:rPr>
          <w:rFonts w:eastAsia="Calibri"/>
          <w:b/>
          <w:bCs/>
          <w:color w:val="auto"/>
          <w:szCs w:val="24"/>
          <w:lang w:val="en-US" w:eastAsia="en-US"/>
        </w:rPr>
      </w:pPr>
    </w:p>
    <w:p w:rsidR="00B45FC3" w:rsidRDefault="00B45FC3" w:rsidP="00B45FC3">
      <w:pPr>
        <w:spacing w:after="0" w:line="240" w:lineRule="auto"/>
        <w:ind w:left="0" w:right="0" w:firstLine="0"/>
        <w:rPr>
          <w:rFonts w:eastAsia="Times New Roman"/>
          <w:b/>
          <w:bCs/>
          <w:color w:val="auto"/>
          <w:szCs w:val="24"/>
          <w:lang w:eastAsia="es-ES"/>
        </w:rPr>
      </w:pPr>
      <w:r w:rsidRPr="00B45FC3">
        <w:rPr>
          <w:rFonts w:eastAsia="Times New Roman"/>
          <w:b/>
          <w:bCs/>
          <w:color w:val="auto"/>
          <w:szCs w:val="24"/>
          <w:lang w:eastAsia="es-ES"/>
        </w:rPr>
        <w:t>Artículo Primero.</w:t>
      </w:r>
      <w:r w:rsidRPr="00B45FC3">
        <w:rPr>
          <w:rFonts w:eastAsia="Times New Roman"/>
          <w:bCs/>
          <w:color w:val="auto"/>
          <w:szCs w:val="24"/>
          <w:lang w:eastAsia="es-ES"/>
        </w:rPr>
        <w:t xml:space="preserve"> </w:t>
      </w:r>
      <w:r w:rsidRPr="00B45FC3">
        <w:rPr>
          <w:rFonts w:eastAsia="Times New Roman"/>
          <w:b/>
          <w:bCs/>
          <w:color w:val="auto"/>
          <w:szCs w:val="24"/>
          <w:lang w:eastAsia="es-ES"/>
        </w:rPr>
        <w:t>Entrada en Vigor.</w:t>
      </w:r>
    </w:p>
    <w:p w:rsidR="00B45FC3" w:rsidRPr="00B45FC3" w:rsidRDefault="00B45FC3" w:rsidP="00B45FC3">
      <w:pPr>
        <w:spacing w:after="0" w:line="240" w:lineRule="auto"/>
        <w:ind w:left="0" w:right="0" w:firstLine="0"/>
        <w:rPr>
          <w:rFonts w:eastAsia="Times New Roman"/>
          <w:b/>
          <w:bCs/>
          <w:color w:val="auto"/>
          <w:szCs w:val="24"/>
          <w:lang w:eastAsia="es-ES"/>
        </w:rPr>
      </w:pPr>
    </w:p>
    <w:p w:rsidR="00F201C7" w:rsidRDefault="00B45FC3" w:rsidP="00B45FC3">
      <w:pPr>
        <w:spacing w:after="200" w:line="360" w:lineRule="auto"/>
        <w:ind w:left="0" w:right="0" w:firstLine="0"/>
        <w:rPr>
          <w:rFonts w:eastAsia="Times New Roman"/>
          <w:bCs/>
          <w:color w:val="auto"/>
          <w:szCs w:val="24"/>
          <w:lang w:eastAsia="es-ES"/>
        </w:rPr>
      </w:pPr>
      <w:r w:rsidRPr="00B45FC3">
        <w:rPr>
          <w:rFonts w:eastAsia="Times New Roman"/>
          <w:bCs/>
          <w:color w:val="auto"/>
          <w:szCs w:val="24"/>
          <w:lang w:eastAsia="es-ES"/>
        </w:rPr>
        <w:t>Este decreto entrará en vigor el 1 de enero de 2020, previa publicación en el Diario</w:t>
      </w:r>
      <w:r>
        <w:rPr>
          <w:rFonts w:eastAsia="Times New Roman"/>
          <w:bCs/>
          <w:color w:val="auto"/>
          <w:szCs w:val="24"/>
          <w:lang w:eastAsia="es-ES"/>
        </w:rPr>
        <w:t xml:space="preserve"> </w:t>
      </w:r>
      <w:r w:rsidRPr="00B45FC3">
        <w:rPr>
          <w:rFonts w:eastAsia="Times New Roman"/>
          <w:bCs/>
          <w:color w:val="auto"/>
          <w:szCs w:val="24"/>
          <w:lang w:eastAsia="es-ES"/>
        </w:rPr>
        <w:t>Oficial del Gobierno del Estado de Yucatán</w:t>
      </w:r>
      <w:r>
        <w:rPr>
          <w:rFonts w:eastAsia="Times New Roman"/>
          <w:bCs/>
          <w:color w:val="auto"/>
          <w:szCs w:val="24"/>
          <w:lang w:eastAsia="es-ES"/>
        </w:rPr>
        <w:t>.</w:t>
      </w:r>
    </w:p>
    <w:p w:rsidR="00520306" w:rsidRDefault="00520306" w:rsidP="00B45FC3">
      <w:pPr>
        <w:spacing w:after="200" w:line="360" w:lineRule="auto"/>
        <w:ind w:left="0" w:right="0" w:firstLine="0"/>
        <w:rPr>
          <w:rFonts w:eastAsia="Times New Roman"/>
          <w:bCs/>
          <w:color w:val="auto"/>
          <w:szCs w:val="24"/>
          <w:lang w:eastAsia="es-ES"/>
        </w:rPr>
      </w:pPr>
    </w:p>
    <w:p w:rsidR="00875F39" w:rsidRDefault="00875F39" w:rsidP="00B45FC3">
      <w:pPr>
        <w:spacing w:after="200" w:line="360" w:lineRule="auto"/>
        <w:ind w:left="0" w:right="0" w:firstLine="0"/>
        <w:rPr>
          <w:rFonts w:eastAsia="Times New Roman"/>
          <w:bCs/>
          <w:color w:val="auto"/>
          <w:szCs w:val="24"/>
          <w:lang w:eastAsia="es-ES"/>
        </w:rPr>
      </w:pPr>
    </w:p>
    <w:p w:rsidR="00875F39" w:rsidRDefault="00875F39" w:rsidP="00B45FC3">
      <w:pPr>
        <w:spacing w:after="200" w:line="360" w:lineRule="auto"/>
        <w:ind w:left="0" w:right="0" w:firstLine="0"/>
        <w:rPr>
          <w:rFonts w:eastAsia="Times New Roman"/>
          <w:bCs/>
          <w:color w:val="auto"/>
          <w:szCs w:val="24"/>
          <w:lang w:eastAsia="es-ES"/>
        </w:rPr>
      </w:pPr>
    </w:p>
    <w:p w:rsidR="00875F39" w:rsidRDefault="00875F39" w:rsidP="00B45FC3">
      <w:pPr>
        <w:spacing w:after="200" w:line="360" w:lineRule="auto"/>
        <w:ind w:left="0" w:right="0" w:firstLine="0"/>
        <w:rPr>
          <w:rFonts w:eastAsia="Times New Roman"/>
          <w:bCs/>
          <w:color w:val="auto"/>
          <w:szCs w:val="24"/>
          <w:lang w:eastAsia="es-ES"/>
        </w:rPr>
      </w:pPr>
    </w:p>
    <w:p w:rsidR="00875F39" w:rsidRDefault="00875F39" w:rsidP="00B45FC3">
      <w:pPr>
        <w:spacing w:after="200" w:line="360" w:lineRule="auto"/>
        <w:ind w:left="0" w:right="0" w:firstLine="0"/>
        <w:rPr>
          <w:rFonts w:eastAsia="Times New Roman"/>
          <w:bCs/>
          <w:color w:val="auto"/>
          <w:szCs w:val="24"/>
          <w:lang w:eastAsia="es-ES"/>
        </w:rPr>
      </w:pPr>
    </w:p>
    <w:p w:rsidR="00875F39" w:rsidRDefault="00875F39" w:rsidP="00B45FC3">
      <w:pPr>
        <w:spacing w:after="200" w:line="360" w:lineRule="auto"/>
        <w:ind w:left="0" w:right="0" w:firstLine="0"/>
        <w:rPr>
          <w:rFonts w:eastAsia="Times New Roman"/>
          <w:bCs/>
          <w:color w:val="auto"/>
          <w:szCs w:val="24"/>
          <w:lang w:eastAsia="es-ES"/>
        </w:rPr>
      </w:pPr>
    </w:p>
    <w:p w:rsidR="00875F39" w:rsidRDefault="00875F39" w:rsidP="00B45FC3">
      <w:pPr>
        <w:spacing w:after="200" w:line="360" w:lineRule="auto"/>
        <w:ind w:left="0" w:right="0" w:firstLine="0"/>
        <w:rPr>
          <w:rFonts w:eastAsia="Times New Roman"/>
          <w:bCs/>
          <w:color w:val="auto"/>
          <w:szCs w:val="24"/>
          <w:lang w:eastAsia="es-ES"/>
        </w:rPr>
      </w:pPr>
    </w:p>
    <w:p w:rsidR="00B45FC3" w:rsidRPr="00B45FC3" w:rsidRDefault="00B45FC3" w:rsidP="00B45FC3">
      <w:pPr>
        <w:spacing w:after="200" w:line="360" w:lineRule="auto"/>
        <w:ind w:left="0" w:right="0" w:firstLine="0"/>
        <w:rPr>
          <w:rFonts w:eastAsia="Calibri"/>
          <w:b/>
          <w:bCs/>
          <w:color w:val="auto"/>
          <w:szCs w:val="24"/>
          <w:lang w:eastAsia="en-US"/>
        </w:rPr>
      </w:pPr>
      <w:r w:rsidRPr="00B45FC3">
        <w:rPr>
          <w:rFonts w:eastAsia="Calibri"/>
          <w:b/>
          <w:bCs/>
          <w:color w:val="auto"/>
          <w:szCs w:val="24"/>
          <w:lang w:eastAsia="en-US"/>
        </w:rPr>
        <w:t xml:space="preserve">Artículo Segundo. Disposición Reglamentaria. </w:t>
      </w:r>
    </w:p>
    <w:p w:rsidR="00B45FC3" w:rsidRDefault="00B45FC3" w:rsidP="00B45FC3">
      <w:pPr>
        <w:spacing w:after="200" w:line="360" w:lineRule="auto"/>
        <w:ind w:left="0" w:right="0" w:firstLine="0"/>
        <w:rPr>
          <w:rFonts w:eastAsia="Calibri"/>
          <w:bCs/>
          <w:color w:val="auto"/>
          <w:szCs w:val="24"/>
          <w:lang w:eastAsia="en-US"/>
        </w:rPr>
      </w:pPr>
      <w:r w:rsidRPr="00B45FC3">
        <w:rPr>
          <w:rFonts w:eastAsia="Calibri"/>
          <w:bCs/>
          <w:color w:val="auto"/>
          <w:szCs w:val="24"/>
          <w:lang w:eastAsia="en-US"/>
        </w:rPr>
        <w:t>El Poder Ejecutivo deberá realizar las a</w:t>
      </w:r>
      <w:r>
        <w:rPr>
          <w:rFonts w:eastAsia="Calibri"/>
          <w:bCs/>
          <w:color w:val="auto"/>
          <w:szCs w:val="24"/>
          <w:lang w:eastAsia="en-US"/>
        </w:rPr>
        <w:t>decuaciones al Reglamento de la</w:t>
      </w:r>
      <w:r w:rsidRPr="00B45FC3">
        <w:rPr>
          <w:rFonts w:eastAsia="Calibri"/>
          <w:bCs/>
          <w:color w:val="auto"/>
          <w:szCs w:val="24"/>
          <w:lang w:eastAsia="en-US"/>
        </w:rPr>
        <w:t xml:space="preserve"> Ley de Tránsito y Vialidad del Estado de Yucatán en un plazo no mayor a 180 días </w:t>
      </w:r>
      <w:r w:rsidR="00193900">
        <w:rPr>
          <w:rFonts w:eastAsia="Calibri"/>
          <w:bCs/>
          <w:color w:val="auto"/>
          <w:szCs w:val="24"/>
          <w:lang w:eastAsia="en-US"/>
        </w:rPr>
        <w:t xml:space="preserve">a partir de la entrada en vigor </w:t>
      </w:r>
      <w:r w:rsidRPr="00B45FC3">
        <w:rPr>
          <w:rFonts w:eastAsia="Calibri"/>
          <w:bCs/>
          <w:color w:val="auto"/>
          <w:szCs w:val="24"/>
          <w:lang w:eastAsia="en-US"/>
        </w:rPr>
        <w:t>del presente Decreto</w:t>
      </w:r>
      <w:r>
        <w:rPr>
          <w:rFonts w:eastAsia="Calibri"/>
          <w:bCs/>
          <w:color w:val="auto"/>
          <w:szCs w:val="24"/>
          <w:lang w:eastAsia="en-US"/>
        </w:rPr>
        <w:t>.</w:t>
      </w:r>
    </w:p>
    <w:p w:rsidR="00005B21" w:rsidRDefault="00C80038" w:rsidP="006F46F5">
      <w:pPr>
        <w:spacing w:after="0" w:line="240" w:lineRule="auto"/>
        <w:ind w:left="0" w:firstLine="708"/>
        <w:rPr>
          <w:b/>
          <w:caps/>
          <w:szCs w:val="24"/>
        </w:rPr>
      </w:pPr>
      <w:r w:rsidRPr="00040C28">
        <w:rPr>
          <w:b/>
          <w:szCs w:val="24"/>
        </w:rPr>
        <w:t xml:space="preserve">DADO EN LA SALA DE COMISIONES </w:t>
      </w:r>
      <w:r w:rsidR="004230F8" w:rsidRPr="00040C28">
        <w:rPr>
          <w:b/>
          <w:szCs w:val="24"/>
        </w:rPr>
        <w:t>“</w:t>
      </w:r>
      <w:r w:rsidRPr="00040C28">
        <w:rPr>
          <w:b/>
          <w:szCs w:val="24"/>
        </w:rPr>
        <w:t>A</w:t>
      </w:r>
      <w:r w:rsidR="004230F8" w:rsidRPr="00040C28">
        <w:rPr>
          <w:b/>
          <w:szCs w:val="24"/>
        </w:rPr>
        <w:t>BOGADA ANTONIA JIMÉNEZ TRAVA”</w:t>
      </w:r>
      <w:r w:rsidRPr="00040C28">
        <w:rPr>
          <w:b/>
          <w:szCs w:val="24"/>
        </w:rPr>
        <w:t xml:space="preserve"> DEL RECINTO DEL PODER LEGISLATIVO, EN LA CIUDAD DE MÉRIDA, YUCATÁN, A LOS </w:t>
      </w:r>
      <w:r w:rsidR="002C3924">
        <w:rPr>
          <w:b/>
          <w:szCs w:val="24"/>
        </w:rPr>
        <w:t>VEINTIOCHO</w:t>
      </w:r>
      <w:r w:rsidR="001E325C" w:rsidRPr="00040C28">
        <w:rPr>
          <w:b/>
          <w:szCs w:val="24"/>
        </w:rPr>
        <w:t xml:space="preserve"> </w:t>
      </w:r>
      <w:r w:rsidRPr="00040C28">
        <w:rPr>
          <w:b/>
          <w:szCs w:val="24"/>
        </w:rPr>
        <w:t xml:space="preserve">DÍAS DEL MES DE </w:t>
      </w:r>
      <w:r w:rsidR="006F46F5">
        <w:rPr>
          <w:b/>
          <w:szCs w:val="24"/>
        </w:rPr>
        <w:t>NOVIEMBRE</w:t>
      </w:r>
      <w:r w:rsidR="00F14A16" w:rsidRPr="00040C28">
        <w:rPr>
          <w:b/>
          <w:szCs w:val="24"/>
        </w:rPr>
        <w:t xml:space="preserve"> </w:t>
      </w:r>
      <w:r w:rsidRPr="00040C28">
        <w:rPr>
          <w:b/>
          <w:szCs w:val="24"/>
        </w:rPr>
        <w:t xml:space="preserve">DEL AÑO DOS MIL </w:t>
      </w:r>
      <w:r w:rsidR="004230F8" w:rsidRPr="00040C28">
        <w:rPr>
          <w:b/>
          <w:szCs w:val="24"/>
        </w:rPr>
        <w:t>DIECI</w:t>
      </w:r>
      <w:r w:rsidR="00F808F6" w:rsidRPr="00040C28">
        <w:rPr>
          <w:b/>
          <w:szCs w:val="24"/>
        </w:rPr>
        <w:t>NUEVE</w:t>
      </w:r>
      <w:r w:rsidRPr="00040C28">
        <w:rPr>
          <w:b/>
          <w:szCs w:val="24"/>
        </w:rPr>
        <w:t>.</w:t>
      </w:r>
    </w:p>
    <w:p w:rsidR="00005B21" w:rsidRPr="00366055" w:rsidRDefault="00005B21" w:rsidP="00040C28">
      <w:pPr>
        <w:pStyle w:val="Textoindependiente"/>
        <w:ind w:left="10" w:right="62"/>
        <w:jc w:val="center"/>
        <w:rPr>
          <w:rFonts w:ascii="Arial" w:hAnsi="Arial" w:cs="Arial"/>
          <w:b/>
          <w:caps/>
          <w:sz w:val="24"/>
          <w:szCs w:val="24"/>
          <w:lang w:val="es-MX"/>
        </w:rPr>
      </w:pPr>
    </w:p>
    <w:p w:rsidR="00040C28" w:rsidRDefault="00832F48" w:rsidP="00040C28">
      <w:pPr>
        <w:pStyle w:val="Textoindependiente"/>
        <w:ind w:left="10" w:right="62"/>
        <w:jc w:val="center"/>
        <w:rPr>
          <w:rFonts w:ascii="Arial" w:hAnsi="Arial" w:cs="Arial"/>
          <w:b/>
          <w:sz w:val="24"/>
          <w:szCs w:val="24"/>
        </w:rPr>
      </w:pPr>
      <w:r w:rsidRPr="00040C28">
        <w:rPr>
          <w:rFonts w:ascii="Arial" w:hAnsi="Arial" w:cs="Arial"/>
          <w:b/>
          <w:sz w:val="24"/>
          <w:szCs w:val="24"/>
        </w:rPr>
        <w:t xml:space="preserve">COMISIÓN PERMANENTE DE </w:t>
      </w:r>
      <w:r>
        <w:rPr>
          <w:rFonts w:ascii="Arial" w:hAnsi="Arial" w:cs="Arial"/>
          <w:b/>
          <w:sz w:val="24"/>
          <w:szCs w:val="24"/>
        </w:rPr>
        <w:t>DESARROLLO URBANO, VIVIENDA E INFRAESTRUCTURA</w:t>
      </w:r>
    </w:p>
    <w:p w:rsidR="00B024D4" w:rsidRDefault="00B024D4" w:rsidP="00040C28">
      <w:pPr>
        <w:pStyle w:val="Textoindependiente"/>
        <w:ind w:left="10" w:right="62"/>
        <w:jc w:val="center"/>
        <w:rPr>
          <w:rFonts w:ascii="Arial" w:hAnsi="Arial" w:cs="Arial"/>
          <w:b/>
          <w:caps/>
          <w:sz w:val="24"/>
          <w:szCs w:val="24"/>
        </w:rPr>
      </w:pPr>
    </w:p>
    <w:p w:rsidR="00B024D4" w:rsidRDefault="00B024D4" w:rsidP="007447B1">
      <w:pPr>
        <w:spacing w:after="0" w:line="240" w:lineRule="auto"/>
        <w:ind w:left="0" w:firstLine="708"/>
        <w:rPr>
          <w:i/>
          <w:sz w:val="16"/>
          <w:szCs w:val="16"/>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02"/>
        <w:gridCol w:w="2239"/>
        <w:gridCol w:w="2416"/>
      </w:tblGrid>
      <w:tr w:rsidR="00B024D4" w:rsidRPr="00DA2640" w:rsidTr="005A4FD4">
        <w:trPr>
          <w:tblHeader/>
          <w:jc w:val="center"/>
        </w:trPr>
        <w:tc>
          <w:tcPr>
            <w:tcW w:w="2088" w:type="dxa"/>
            <w:shd w:val="clear" w:color="auto" w:fill="A6A6A6"/>
          </w:tcPr>
          <w:p w:rsidR="00B024D4" w:rsidRPr="00DA2640" w:rsidRDefault="00B024D4" w:rsidP="00CC6CC2">
            <w:pPr>
              <w:pStyle w:val="Textoindependiente"/>
              <w:jc w:val="center"/>
              <w:rPr>
                <w:rFonts w:ascii="Arial" w:hAnsi="Arial" w:cs="Arial"/>
                <w:b/>
                <w:caps/>
                <w:sz w:val="20"/>
              </w:rPr>
            </w:pPr>
          </w:p>
          <w:p w:rsidR="00B024D4" w:rsidRPr="00DA2640" w:rsidRDefault="00B024D4" w:rsidP="00CC6CC2">
            <w:pPr>
              <w:pStyle w:val="Textoindependiente"/>
              <w:jc w:val="center"/>
              <w:rPr>
                <w:rFonts w:ascii="Arial" w:hAnsi="Arial" w:cs="Arial"/>
                <w:b/>
                <w:caps/>
                <w:sz w:val="20"/>
              </w:rPr>
            </w:pPr>
            <w:r w:rsidRPr="00DA2640">
              <w:rPr>
                <w:rFonts w:ascii="Arial" w:hAnsi="Arial" w:cs="Arial"/>
                <w:b/>
                <w:caps/>
                <w:sz w:val="20"/>
              </w:rPr>
              <w:t>CARGO</w:t>
            </w:r>
          </w:p>
        </w:tc>
        <w:tc>
          <w:tcPr>
            <w:tcW w:w="2302" w:type="dxa"/>
            <w:shd w:val="clear" w:color="auto" w:fill="A6A6A6"/>
          </w:tcPr>
          <w:p w:rsidR="00B024D4" w:rsidRPr="00DA2640" w:rsidRDefault="00B024D4" w:rsidP="00CC6CC2">
            <w:pPr>
              <w:pStyle w:val="Textoindependiente"/>
              <w:jc w:val="center"/>
              <w:rPr>
                <w:rFonts w:ascii="Arial" w:hAnsi="Arial" w:cs="Arial"/>
                <w:b/>
                <w:caps/>
                <w:sz w:val="20"/>
              </w:rPr>
            </w:pPr>
          </w:p>
          <w:p w:rsidR="00B024D4" w:rsidRPr="00DA2640" w:rsidRDefault="00B024D4" w:rsidP="00CC6CC2">
            <w:pPr>
              <w:pStyle w:val="Textoindependiente"/>
              <w:jc w:val="center"/>
              <w:rPr>
                <w:rFonts w:ascii="Arial" w:hAnsi="Arial" w:cs="Arial"/>
                <w:b/>
                <w:caps/>
                <w:sz w:val="20"/>
              </w:rPr>
            </w:pPr>
            <w:r w:rsidRPr="00DA2640">
              <w:rPr>
                <w:rFonts w:ascii="Arial" w:hAnsi="Arial" w:cs="Arial"/>
                <w:b/>
                <w:caps/>
                <w:sz w:val="20"/>
              </w:rPr>
              <w:t>NOMBRE</w:t>
            </w:r>
          </w:p>
        </w:tc>
        <w:tc>
          <w:tcPr>
            <w:tcW w:w="2239" w:type="dxa"/>
            <w:shd w:val="clear" w:color="auto" w:fill="A6A6A6"/>
          </w:tcPr>
          <w:p w:rsidR="00B024D4" w:rsidRPr="00DA2640" w:rsidRDefault="00B024D4" w:rsidP="00CC6CC2">
            <w:pPr>
              <w:pStyle w:val="Textoindependiente"/>
              <w:jc w:val="center"/>
              <w:rPr>
                <w:rFonts w:ascii="Arial" w:hAnsi="Arial" w:cs="Arial"/>
                <w:b/>
                <w:caps/>
                <w:sz w:val="20"/>
              </w:rPr>
            </w:pPr>
          </w:p>
          <w:p w:rsidR="00B024D4" w:rsidRPr="00DA2640" w:rsidRDefault="00B024D4" w:rsidP="00CC6CC2">
            <w:pPr>
              <w:pStyle w:val="Textoindependiente"/>
              <w:jc w:val="center"/>
              <w:rPr>
                <w:rFonts w:ascii="Arial" w:hAnsi="Arial" w:cs="Arial"/>
                <w:b/>
                <w:caps/>
                <w:sz w:val="20"/>
              </w:rPr>
            </w:pPr>
            <w:r w:rsidRPr="00DA2640">
              <w:rPr>
                <w:rFonts w:ascii="Arial" w:hAnsi="Arial" w:cs="Arial"/>
                <w:b/>
                <w:caps/>
                <w:sz w:val="20"/>
              </w:rPr>
              <w:t>VOTO A FAVOR</w:t>
            </w:r>
          </w:p>
        </w:tc>
        <w:tc>
          <w:tcPr>
            <w:tcW w:w="2416" w:type="dxa"/>
            <w:shd w:val="clear" w:color="auto" w:fill="A6A6A6"/>
          </w:tcPr>
          <w:p w:rsidR="00B024D4" w:rsidRPr="00DA2640" w:rsidRDefault="00B024D4" w:rsidP="00CC6CC2">
            <w:pPr>
              <w:pStyle w:val="Textoindependiente"/>
              <w:jc w:val="center"/>
              <w:rPr>
                <w:rFonts w:ascii="Arial" w:hAnsi="Arial" w:cs="Arial"/>
                <w:b/>
                <w:caps/>
                <w:sz w:val="20"/>
              </w:rPr>
            </w:pPr>
          </w:p>
          <w:p w:rsidR="00B024D4" w:rsidRPr="00DA2640" w:rsidRDefault="00B024D4" w:rsidP="00CC6CC2">
            <w:pPr>
              <w:pStyle w:val="Textoindependiente"/>
              <w:jc w:val="center"/>
              <w:rPr>
                <w:rFonts w:ascii="Arial" w:hAnsi="Arial" w:cs="Arial"/>
                <w:b/>
                <w:caps/>
                <w:sz w:val="20"/>
              </w:rPr>
            </w:pPr>
            <w:r w:rsidRPr="00DA2640">
              <w:rPr>
                <w:rFonts w:ascii="Arial" w:hAnsi="Arial" w:cs="Arial"/>
                <w:b/>
                <w:caps/>
                <w:sz w:val="20"/>
              </w:rPr>
              <w:t>VOTO EN CONTRA</w:t>
            </w:r>
          </w:p>
        </w:tc>
      </w:tr>
      <w:tr w:rsidR="00B024D4" w:rsidRPr="00DA2640" w:rsidTr="005A4FD4">
        <w:trPr>
          <w:jc w:val="center"/>
        </w:trPr>
        <w:tc>
          <w:tcPr>
            <w:tcW w:w="2088" w:type="dxa"/>
            <w:shd w:val="clear" w:color="auto" w:fill="auto"/>
          </w:tcPr>
          <w:p w:rsidR="00B024D4" w:rsidRPr="00DA2640" w:rsidRDefault="00B024D4" w:rsidP="00CC6CC2">
            <w:pPr>
              <w:pStyle w:val="Textoindependiente"/>
              <w:jc w:val="center"/>
              <w:rPr>
                <w:rFonts w:ascii="Arial" w:hAnsi="Arial" w:cs="Arial"/>
                <w:b/>
                <w:caps/>
                <w:sz w:val="20"/>
              </w:rPr>
            </w:pPr>
          </w:p>
          <w:p w:rsidR="00B024D4" w:rsidRPr="00DA2640" w:rsidRDefault="00B024D4" w:rsidP="00CC6CC2">
            <w:pPr>
              <w:pStyle w:val="Textoindependiente"/>
              <w:jc w:val="center"/>
              <w:rPr>
                <w:rFonts w:ascii="Arial" w:hAnsi="Arial" w:cs="Arial"/>
                <w:b/>
                <w:caps/>
                <w:sz w:val="20"/>
              </w:rPr>
            </w:pPr>
          </w:p>
          <w:p w:rsidR="00B024D4" w:rsidRPr="00DA2640" w:rsidRDefault="00B024D4" w:rsidP="00CC6CC2">
            <w:pPr>
              <w:pStyle w:val="Textoindependiente"/>
              <w:jc w:val="center"/>
              <w:rPr>
                <w:rFonts w:ascii="Arial" w:hAnsi="Arial" w:cs="Arial"/>
                <w:b/>
                <w:caps/>
                <w:sz w:val="20"/>
              </w:rPr>
            </w:pPr>
          </w:p>
          <w:p w:rsidR="00B024D4" w:rsidRPr="00DA2640" w:rsidRDefault="00B024D4" w:rsidP="00CC6CC2">
            <w:pPr>
              <w:pStyle w:val="Textoindependiente"/>
              <w:jc w:val="center"/>
              <w:rPr>
                <w:rFonts w:ascii="Arial" w:hAnsi="Arial" w:cs="Arial"/>
                <w:b/>
                <w:caps/>
                <w:sz w:val="20"/>
              </w:rPr>
            </w:pPr>
            <w:r>
              <w:rPr>
                <w:rFonts w:ascii="Arial" w:hAnsi="Arial" w:cs="Arial"/>
                <w:b/>
                <w:caps/>
                <w:sz w:val="20"/>
              </w:rPr>
              <w:t>PRESIDENTa</w:t>
            </w:r>
          </w:p>
        </w:tc>
        <w:tc>
          <w:tcPr>
            <w:tcW w:w="2302" w:type="dxa"/>
            <w:shd w:val="clear" w:color="auto" w:fill="auto"/>
          </w:tcPr>
          <w:p w:rsidR="00B024D4" w:rsidRPr="00DA2640" w:rsidRDefault="00B024D4" w:rsidP="00CC6CC2">
            <w:pPr>
              <w:pStyle w:val="Textoindependiente"/>
              <w:jc w:val="center"/>
              <w:rPr>
                <w:rFonts w:ascii="Arial" w:hAnsi="Arial" w:cs="Arial"/>
                <w:b/>
                <w:caps/>
                <w:sz w:val="20"/>
                <w:lang w:val="es-MX"/>
              </w:rPr>
            </w:pPr>
            <w:r w:rsidRPr="00DA2640">
              <w:rPr>
                <w:rFonts w:ascii="Arial" w:hAnsi="Arial" w:cs="Arial"/>
                <w:b/>
                <w:noProof/>
                <w:sz w:val="20"/>
                <w:lang w:val="es-MX" w:eastAsia="es-MX"/>
              </w:rPr>
              <w:drawing>
                <wp:anchor distT="0" distB="0" distL="114300" distR="114300" simplePos="0" relativeHeight="251659264" behindDoc="0" locked="0" layoutInCell="1" allowOverlap="1" wp14:anchorId="426C1704" wp14:editId="47BBC646">
                  <wp:simplePos x="0" y="0"/>
                  <wp:positionH relativeFrom="column">
                    <wp:posOffset>283845</wp:posOffset>
                  </wp:positionH>
                  <wp:positionV relativeFrom="paragraph">
                    <wp:posOffset>40640</wp:posOffset>
                  </wp:positionV>
                  <wp:extent cx="641350" cy="856615"/>
                  <wp:effectExtent l="0" t="0" r="6350" b="635"/>
                  <wp:wrapSquare wrapText="bothSides"/>
                  <wp:docPr id="6" name="Imagen 6"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fb934ebed5b8e85baaf46efc4541b4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35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4D4" w:rsidRPr="00DA2640" w:rsidRDefault="00B024D4" w:rsidP="00CC6CC2">
            <w:pPr>
              <w:pStyle w:val="Textoindependiente"/>
              <w:jc w:val="center"/>
              <w:rPr>
                <w:rFonts w:ascii="Arial" w:hAnsi="Arial" w:cs="Arial"/>
                <w:b/>
                <w:caps/>
                <w:sz w:val="20"/>
                <w:lang w:val="es-MX"/>
              </w:rPr>
            </w:pPr>
          </w:p>
          <w:p w:rsidR="00B024D4" w:rsidRPr="00DA2640" w:rsidRDefault="00B024D4" w:rsidP="00CC6CC2">
            <w:pPr>
              <w:pStyle w:val="Textoindependiente"/>
              <w:jc w:val="center"/>
              <w:rPr>
                <w:rFonts w:ascii="Arial" w:hAnsi="Arial" w:cs="Arial"/>
                <w:b/>
                <w:caps/>
                <w:sz w:val="20"/>
                <w:lang w:val="es-MX"/>
              </w:rPr>
            </w:pPr>
          </w:p>
          <w:p w:rsidR="00B024D4" w:rsidRPr="00DA2640" w:rsidRDefault="00B024D4" w:rsidP="00CC6CC2">
            <w:pPr>
              <w:pStyle w:val="Textoindependiente"/>
              <w:jc w:val="center"/>
              <w:rPr>
                <w:rFonts w:ascii="Arial" w:hAnsi="Arial" w:cs="Arial"/>
                <w:b/>
                <w:caps/>
                <w:sz w:val="20"/>
                <w:lang w:val="es-MX"/>
              </w:rPr>
            </w:pPr>
          </w:p>
          <w:p w:rsidR="00B024D4" w:rsidRPr="00DA2640" w:rsidRDefault="00B024D4" w:rsidP="00CC6CC2">
            <w:pPr>
              <w:pStyle w:val="Textoindependiente"/>
              <w:jc w:val="center"/>
              <w:rPr>
                <w:rFonts w:ascii="Arial" w:hAnsi="Arial" w:cs="Arial"/>
                <w:b/>
                <w:caps/>
                <w:sz w:val="20"/>
                <w:lang w:val="es-MX"/>
              </w:rPr>
            </w:pPr>
          </w:p>
          <w:p w:rsidR="00B024D4" w:rsidRPr="00DA2640" w:rsidRDefault="00B024D4" w:rsidP="00CC6CC2">
            <w:pPr>
              <w:pStyle w:val="Textoindependiente"/>
              <w:jc w:val="center"/>
              <w:rPr>
                <w:rFonts w:ascii="Arial" w:hAnsi="Arial" w:cs="Arial"/>
                <w:b/>
                <w:caps/>
                <w:sz w:val="20"/>
                <w:lang w:val="es-MX"/>
              </w:rPr>
            </w:pPr>
          </w:p>
          <w:p w:rsidR="00B024D4" w:rsidRPr="00DA2640" w:rsidRDefault="00B024D4" w:rsidP="00CC6CC2">
            <w:pPr>
              <w:pStyle w:val="Textoindependiente"/>
              <w:jc w:val="center"/>
              <w:rPr>
                <w:rFonts w:ascii="Arial" w:hAnsi="Arial" w:cs="Arial"/>
                <w:b/>
                <w:caps/>
                <w:sz w:val="20"/>
                <w:lang w:val="es-MX"/>
              </w:rPr>
            </w:pPr>
          </w:p>
          <w:p w:rsidR="00B024D4" w:rsidRPr="00DA2640" w:rsidRDefault="00B024D4" w:rsidP="00CC6CC2">
            <w:pPr>
              <w:pStyle w:val="Textoindependiente"/>
              <w:jc w:val="center"/>
              <w:rPr>
                <w:rFonts w:ascii="Arial" w:hAnsi="Arial" w:cs="Arial"/>
                <w:b/>
                <w:caps/>
                <w:sz w:val="20"/>
                <w:lang w:val="es-MX"/>
              </w:rPr>
            </w:pPr>
            <w:r w:rsidRPr="00DA2640">
              <w:rPr>
                <w:rFonts w:ascii="Arial" w:hAnsi="Arial" w:cs="Arial"/>
                <w:b/>
                <w:caps/>
                <w:sz w:val="20"/>
                <w:lang w:val="es-MX"/>
              </w:rPr>
              <w:t>dip. lila rosa frías castillo</w:t>
            </w:r>
          </w:p>
        </w:tc>
        <w:tc>
          <w:tcPr>
            <w:tcW w:w="2239" w:type="dxa"/>
            <w:shd w:val="clear" w:color="auto" w:fill="auto"/>
          </w:tcPr>
          <w:p w:rsidR="00B024D4" w:rsidRPr="00DA2640" w:rsidRDefault="00B024D4" w:rsidP="00CC6CC2">
            <w:pPr>
              <w:pStyle w:val="Textoindependiente"/>
              <w:rPr>
                <w:rFonts w:ascii="Arial" w:hAnsi="Arial" w:cs="Arial"/>
                <w:b/>
                <w:caps/>
                <w:sz w:val="20"/>
                <w:lang w:val="es-MX"/>
              </w:rPr>
            </w:pPr>
          </w:p>
        </w:tc>
        <w:tc>
          <w:tcPr>
            <w:tcW w:w="2416" w:type="dxa"/>
            <w:shd w:val="clear" w:color="auto" w:fill="auto"/>
          </w:tcPr>
          <w:p w:rsidR="00B024D4" w:rsidRPr="00DA2640" w:rsidRDefault="00B024D4" w:rsidP="00CC6CC2">
            <w:pPr>
              <w:pStyle w:val="Textoindependiente"/>
              <w:rPr>
                <w:rFonts w:ascii="Arial" w:hAnsi="Arial" w:cs="Arial"/>
                <w:b/>
                <w:caps/>
                <w:sz w:val="20"/>
                <w:lang w:val="es-MX"/>
              </w:rPr>
            </w:pPr>
          </w:p>
        </w:tc>
      </w:tr>
      <w:tr w:rsidR="00B024D4" w:rsidRPr="00DA2640" w:rsidTr="005A4FD4">
        <w:trPr>
          <w:jc w:val="center"/>
        </w:trPr>
        <w:tc>
          <w:tcPr>
            <w:tcW w:w="2088" w:type="dxa"/>
            <w:shd w:val="clear" w:color="auto" w:fill="auto"/>
          </w:tcPr>
          <w:p w:rsidR="00B024D4" w:rsidRPr="00DA2640" w:rsidRDefault="00B024D4" w:rsidP="00CC6CC2">
            <w:pPr>
              <w:pStyle w:val="Textoindependiente"/>
              <w:jc w:val="center"/>
              <w:rPr>
                <w:rFonts w:ascii="Arial" w:hAnsi="Arial" w:cs="Arial"/>
                <w:b/>
                <w:caps/>
                <w:sz w:val="20"/>
                <w:lang w:val="es-MX"/>
              </w:rPr>
            </w:pPr>
          </w:p>
          <w:p w:rsidR="00B024D4" w:rsidRPr="00DA2640" w:rsidRDefault="00B024D4" w:rsidP="00CC6CC2">
            <w:pPr>
              <w:pStyle w:val="Textoindependiente"/>
              <w:jc w:val="center"/>
              <w:rPr>
                <w:rFonts w:ascii="Arial" w:hAnsi="Arial" w:cs="Arial"/>
                <w:b/>
                <w:caps/>
                <w:sz w:val="20"/>
                <w:lang w:val="es-MX"/>
              </w:rPr>
            </w:pPr>
          </w:p>
          <w:p w:rsidR="00B024D4" w:rsidRPr="00DA2640" w:rsidRDefault="00B024D4" w:rsidP="00CC6CC2">
            <w:pPr>
              <w:pStyle w:val="Textoindependiente"/>
              <w:jc w:val="center"/>
              <w:rPr>
                <w:rFonts w:ascii="Arial" w:hAnsi="Arial" w:cs="Arial"/>
                <w:b/>
                <w:caps/>
                <w:sz w:val="20"/>
                <w:lang w:val="es-MX"/>
              </w:rPr>
            </w:pPr>
          </w:p>
          <w:p w:rsidR="00B024D4" w:rsidRPr="00DA2640" w:rsidRDefault="00B024D4" w:rsidP="00CC6CC2">
            <w:pPr>
              <w:pStyle w:val="Textoindependiente"/>
              <w:jc w:val="center"/>
              <w:rPr>
                <w:rFonts w:ascii="Arial" w:hAnsi="Arial" w:cs="Arial"/>
                <w:b/>
                <w:caps/>
                <w:sz w:val="20"/>
              </w:rPr>
            </w:pPr>
            <w:r>
              <w:rPr>
                <w:rFonts w:ascii="Arial" w:hAnsi="Arial" w:cs="Arial"/>
                <w:b/>
                <w:caps/>
                <w:sz w:val="20"/>
              </w:rPr>
              <w:t>VICEPRESIDENTa</w:t>
            </w:r>
          </w:p>
        </w:tc>
        <w:tc>
          <w:tcPr>
            <w:tcW w:w="2302" w:type="dxa"/>
            <w:shd w:val="clear" w:color="auto" w:fill="auto"/>
          </w:tcPr>
          <w:p w:rsidR="00B024D4" w:rsidRDefault="00B024D4" w:rsidP="00CC6CC2">
            <w:pPr>
              <w:spacing w:after="0" w:line="240" w:lineRule="auto"/>
              <w:ind w:left="0" w:right="0"/>
              <w:jc w:val="center"/>
              <w:rPr>
                <w:b/>
                <w:sz w:val="20"/>
                <w:szCs w:val="20"/>
              </w:rPr>
            </w:pPr>
            <w:r>
              <w:rPr>
                <w:noProof/>
              </w:rPr>
              <w:drawing>
                <wp:inline distT="0" distB="0" distL="0" distR="0" wp14:anchorId="09B252C2" wp14:editId="191DA276">
                  <wp:extent cx="733425" cy="1038225"/>
                  <wp:effectExtent l="0" t="0" r="9525" b="9525"/>
                  <wp:docPr id="9" name="Imagen 9"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c6a01fa0d5adca1655a63139428cf1c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1038225"/>
                          </a:xfrm>
                          <a:prstGeom prst="rect">
                            <a:avLst/>
                          </a:prstGeom>
                          <a:noFill/>
                          <a:ln>
                            <a:noFill/>
                          </a:ln>
                        </pic:spPr>
                      </pic:pic>
                    </a:graphicData>
                  </a:graphic>
                </wp:inline>
              </w:drawing>
            </w:r>
          </w:p>
          <w:p w:rsidR="00B024D4" w:rsidRPr="00DA2640" w:rsidRDefault="00B024D4" w:rsidP="00C0512C">
            <w:pPr>
              <w:spacing w:after="0" w:line="240" w:lineRule="auto"/>
              <w:ind w:left="0" w:right="0"/>
              <w:jc w:val="center"/>
              <w:rPr>
                <w:b/>
                <w:sz w:val="20"/>
                <w:szCs w:val="20"/>
              </w:rPr>
            </w:pPr>
            <w:r>
              <w:rPr>
                <w:b/>
                <w:sz w:val="20"/>
                <w:szCs w:val="20"/>
              </w:rPr>
              <w:t>DIP. MARIA DE LOS MILAGROS ROMERO BASTARRACHEA</w:t>
            </w:r>
          </w:p>
        </w:tc>
        <w:tc>
          <w:tcPr>
            <w:tcW w:w="2239" w:type="dxa"/>
            <w:shd w:val="clear" w:color="auto" w:fill="auto"/>
          </w:tcPr>
          <w:p w:rsidR="00B024D4" w:rsidRPr="006D2572" w:rsidRDefault="00B024D4" w:rsidP="00CC6CC2">
            <w:pPr>
              <w:pStyle w:val="Textoindependiente"/>
              <w:rPr>
                <w:rFonts w:ascii="Arial" w:hAnsi="Arial" w:cs="Arial"/>
                <w:b/>
                <w:caps/>
                <w:sz w:val="20"/>
                <w:lang w:val="es-MX"/>
              </w:rPr>
            </w:pPr>
          </w:p>
        </w:tc>
        <w:tc>
          <w:tcPr>
            <w:tcW w:w="2416" w:type="dxa"/>
            <w:shd w:val="clear" w:color="auto" w:fill="auto"/>
          </w:tcPr>
          <w:p w:rsidR="00B024D4" w:rsidRPr="00DA2640" w:rsidRDefault="00B024D4" w:rsidP="00CC6CC2">
            <w:pPr>
              <w:pStyle w:val="Textoindependiente"/>
              <w:rPr>
                <w:rFonts w:ascii="Arial" w:hAnsi="Arial" w:cs="Arial"/>
                <w:b/>
                <w:caps/>
                <w:sz w:val="20"/>
              </w:rPr>
            </w:pPr>
          </w:p>
        </w:tc>
      </w:tr>
      <w:tr w:rsidR="00B024D4" w:rsidRPr="00DA2640" w:rsidTr="005A4FD4">
        <w:trPr>
          <w:jc w:val="center"/>
        </w:trPr>
        <w:tc>
          <w:tcPr>
            <w:tcW w:w="2088" w:type="dxa"/>
            <w:tcBorders>
              <w:bottom w:val="single" w:sz="4" w:space="0" w:color="auto"/>
            </w:tcBorders>
            <w:shd w:val="clear" w:color="auto" w:fill="auto"/>
          </w:tcPr>
          <w:p w:rsidR="00B024D4" w:rsidRPr="00DA2640" w:rsidRDefault="00B024D4" w:rsidP="00CC6CC2">
            <w:pPr>
              <w:pStyle w:val="Textoindependiente"/>
              <w:jc w:val="center"/>
              <w:rPr>
                <w:rFonts w:ascii="Arial" w:hAnsi="Arial" w:cs="Arial"/>
                <w:b/>
                <w:caps/>
                <w:sz w:val="20"/>
                <w:lang w:val="pt-BR"/>
              </w:rPr>
            </w:pPr>
          </w:p>
          <w:p w:rsidR="00B024D4" w:rsidRPr="00DA2640" w:rsidRDefault="00B024D4" w:rsidP="00CC6CC2">
            <w:pPr>
              <w:pStyle w:val="Textoindependiente"/>
              <w:jc w:val="center"/>
              <w:rPr>
                <w:rFonts w:ascii="Arial" w:hAnsi="Arial" w:cs="Arial"/>
                <w:b/>
                <w:caps/>
                <w:sz w:val="20"/>
                <w:lang w:val="pt-BR"/>
              </w:rPr>
            </w:pPr>
          </w:p>
          <w:p w:rsidR="00B024D4" w:rsidRPr="00DA2640" w:rsidRDefault="00B024D4" w:rsidP="00CC6CC2">
            <w:pPr>
              <w:pStyle w:val="Textoindependiente"/>
              <w:jc w:val="center"/>
              <w:rPr>
                <w:rFonts w:ascii="Arial" w:hAnsi="Arial" w:cs="Arial"/>
                <w:b/>
                <w:caps/>
                <w:sz w:val="20"/>
                <w:lang w:val="pt-BR"/>
              </w:rPr>
            </w:pPr>
          </w:p>
          <w:p w:rsidR="00B024D4" w:rsidRPr="00DA2640" w:rsidRDefault="00B024D4" w:rsidP="00CC6CC2">
            <w:pPr>
              <w:pStyle w:val="Textoindependiente"/>
              <w:jc w:val="center"/>
              <w:rPr>
                <w:rFonts w:ascii="Arial" w:hAnsi="Arial" w:cs="Arial"/>
                <w:b/>
                <w:caps/>
                <w:sz w:val="20"/>
                <w:lang w:val="pt-BR"/>
              </w:rPr>
            </w:pPr>
            <w:r w:rsidRPr="00DA2640">
              <w:rPr>
                <w:rFonts w:ascii="Arial" w:hAnsi="Arial" w:cs="Arial"/>
                <w:b/>
                <w:caps/>
                <w:sz w:val="20"/>
                <w:lang w:val="pt-BR"/>
              </w:rPr>
              <w:t>secretario</w:t>
            </w:r>
          </w:p>
        </w:tc>
        <w:tc>
          <w:tcPr>
            <w:tcW w:w="2302" w:type="dxa"/>
            <w:tcBorders>
              <w:bottom w:val="single" w:sz="4" w:space="0" w:color="auto"/>
            </w:tcBorders>
            <w:shd w:val="clear" w:color="auto" w:fill="auto"/>
          </w:tcPr>
          <w:p w:rsidR="00B024D4" w:rsidRPr="00DA2640" w:rsidRDefault="00B024D4" w:rsidP="00CC6CC2">
            <w:pPr>
              <w:spacing w:after="0" w:line="240" w:lineRule="auto"/>
              <w:ind w:left="0" w:right="0"/>
              <w:jc w:val="center"/>
              <w:rPr>
                <w:b/>
                <w:noProof/>
                <w:sz w:val="20"/>
                <w:szCs w:val="20"/>
              </w:rPr>
            </w:pPr>
            <w:r w:rsidRPr="00DA2640">
              <w:rPr>
                <w:b/>
                <w:noProof/>
                <w:sz w:val="20"/>
                <w:szCs w:val="20"/>
              </w:rPr>
              <w:drawing>
                <wp:anchor distT="0" distB="0" distL="114300" distR="114300" simplePos="0" relativeHeight="251660288" behindDoc="0" locked="0" layoutInCell="1" allowOverlap="1" wp14:anchorId="20EE555F" wp14:editId="724DE271">
                  <wp:simplePos x="0" y="0"/>
                  <wp:positionH relativeFrom="column">
                    <wp:posOffset>277495</wp:posOffset>
                  </wp:positionH>
                  <wp:positionV relativeFrom="paragraph">
                    <wp:posOffset>44450</wp:posOffset>
                  </wp:positionV>
                  <wp:extent cx="749300" cy="1000851"/>
                  <wp:effectExtent l="0" t="0" r="0" b="8890"/>
                  <wp:wrapSquare wrapText="bothSides"/>
                  <wp:docPr id="10" name="Imagen 10"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8b782ece8cd0ee23b3ca8646f1b23f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300" cy="10008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640">
              <w:rPr>
                <w:b/>
                <w:noProof/>
                <w:sz w:val="20"/>
                <w:szCs w:val="20"/>
              </w:rPr>
              <w:t xml:space="preserve">DIP. MARCOS NICOLÁS RODRÍGUEZ RUZ </w:t>
            </w:r>
          </w:p>
        </w:tc>
        <w:tc>
          <w:tcPr>
            <w:tcW w:w="2239" w:type="dxa"/>
            <w:tcBorders>
              <w:bottom w:val="single" w:sz="4" w:space="0" w:color="auto"/>
            </w:tcBorders>
            <w:shd w:val="clear" w:color="auto" w:fill="auto"/>
          </w:tcPr>
          <w:p w:rsidR="00B024D4" w:rsidRPr="00DA2640" w:rsidRDefault="00B024D4" w:rsidP="00CC6CC2">
            <w:pPr>
              <w:pStyle w:val="Textoindependiente"/>
              <w:rPr>
                <w:rFonts w:ascii="Arial" w:hAnsi="Arial" w:cs="Arial"/>
                <w:b/>
                <w:caps/>
                <w:sz w:val="20"/>
              </w:rPr>
            </w:pPr>
          </w:p>
        </w:tc>
        <w:tc>
          <w:tcPr>
            <w:tcW w:w="2416" w:type="dxa"/>
            <w:tcBorders>
              <w:bottom w:val="single" w:sz="4" w:space="0" w:color="auto"/>
            </w:tcBorders>
            <w:shd w:val="clear" w:color="auto" w:fill="auto"/>
          </w:tcPr>
          <w:p w:rsidR="00B024D4" w:rsidRPr="00DA2640" w:rsidRDefault="00B024D4" w:rsidP="00CC6CC2">
            <w:pPr>
              <w:pStyle w:val="Textoindependiente"/>
              <w:rPr>
                <w:rFonts w:ascii="Arial" w:hAnsi="Arial" w:cs="Arial"/>
                <w:b/>
                <w:caps/>
                <w:sz w:val="20"/>
              </w:rPr>
            </w:pPr>
          </w:p>
        </w:tc>
      </w:tr>
      <w:tr w:rsidR="00B024D4" w:rsidRPr="00DA2640" w:rsidTr="005A4FD4">
        <w:trPr>
          <w:jc w:val="center"/>
        </w:trPr>
        <w:tc>
          <w:tcPr>
            <w:tcW w:w="2088" w:type="dxa"/>
            <w:tcBorders>
              <w:top w:val="nil"/>
            </w:tcBorders>
            <w:shd w:val="clear" w:color="auto" w:fill="auto"/>
          </w:tcPr>
          <w:p w:rsidR="00B024D4" w:rsidRDefault="00B024D4" w:rsidP="00CC6CC2">
            <w:pPr>
              <w:pStyle w:val="Textoindependiente"/>
              <w:jc w:val="center"/>
              <w:rPr>
                <w:rFonts w:ascii="Arial" w:hAnsi="Arial" w:cs="Arial"/>
                <w:b/>
                <w:caps/>
                <w:sz w:val="20"/>
                <w:lang w:val="pt-BR"/>
              </w:rPr>
            </w:pPr>
          </w:p>
          <w:p w:rsidR="0061624A" w:rsidRDefault="0061624A" w:rsidP="00CC6CC2">
            <w:pPr>
              <w:pStyle w:val="Textoindependiente"/>
              <w:jc w:val="center"/>
              <w:rPr>
                <w:rFonts w:ascii="Arial" w:hAnsi="Arial" w:cs="Arial"/>
                <w:b/>
                <w:caps/>
                <w:sz w:val="20"/>
                <w:lang w:val="pt-BR"/>
              </w:rPr>
            </w:pPr>
          </w:p>
          <w:p w:rsidR="0061624A" w:rsidRDefault="0061624A" w:rsidP="00CC6CC2">
            <w:pPr>
              <w:pStyle w:val="Textoindependiente"/>
              <w:jc w:val="center"/>
              <w:rPr>
                <w:rFonts w:ascii="Arial" w:hAnsi="Arial" w:cs="Arial"/>
                <w:b/>
                <w:caps/>
                <w:sz w:val="20"/>
                <w:lang w:val="pt-BR"/>
              </w:rPr>
            </w:pPr>
          </w:p>
          <w:p w:rsidR="0061624A" w:rsidRDefault="0061624A" w:rsidP="00CC6CC2">
            <w:pPr>
              <w:pStyle w:val="Textoindependiente"/>
              <w:jc w:val="center"/>
              <w:rPr>
                <w:rFonts w:ascii="Arial" w:hAnsi="Arial" w:cs="Arial"/>
                <w:b/>
                <w:caps/>
                <w:sz w:val="20"/>
                <w:lang w:val="pt-BR"/>
              </w:rPr>
            </w:pPr>
          </w:p>
          <w:p w:rsidR="0061624A" w:rsidRPr="00DA2640" w:rsidRDefault="0061624A" w:rsidP="00CC6CC2">
            <w:pPr>
              <w:pStyle w:val="Textoindependiente"/>
              <w:jc w:val="center"/>
              <w:rPr>
                <w:rFonts w:ascii="Arial" w:hAnsi="Arial" w:cs="Arial"/>
                <w:b/>
                <w:caps/>
                <w:sz w:val="20"/>
                <w:lang w:val="pt-BR"/>
              </w:rPr>
            </w:pPr>
            <w:r>
              <w:rPr>
                <w:rFonts w:ascii="Arial" w:hAnsi="Arial" w:cs="Arial"/>
                <w:b/>
                <w:caps/>
                <w:sz w:val="20"/>
                <w:lang w:val="pt-BR"/>
              </w:rPr>
              <w:t xml:space="preserve">vocal </w:t>
            </w:r>
          </w:p>
        </w:tc>
        <w:tc>
          <w:tcPr>
            <w:tcW w:w="2302" w:type="dxa"/>
            <w:tcBorders>
              <w:top w:val="nil"/>
            </w:tcBorders>
            <w:shd w:val="clear" w:color="auto" w:fill="auto"/>
          </w:tcPr>
          <w:p w:rsidR="0061624A" w:rsidRDefault="0061624A" w:rsidP="00CC6CC2">
            <w:pPr>
              <w:spacing w:after="0" w:line="240" w:lineRule="auto"/>
              <w:ind w:left="0" w:right="0"/>
              <w:jc w:val="center"/>
              <w:rPr>
                <w:b/>
                <w:noProof/>
                <w:sz w:val="20"/>
                <w:szCs w:val="20"/>
              </w:rPr>
            </w:pPr>
            <w:r>
              <w:rPr>
                <w:b/>
                <w:noProof/>
                <w:sz w:val="20"/>
                <w:szCs w:val="20"/>
              </w:rPr>
              <w:drawing>
                <wp:inline distT="0" distB="0" distL="0" distR="0" wp14:anchorId="60CC9AFC">
                  <wp:extent cx="756285" cy="1136015"/>
                  <wp:effectExtent l="0" t="0" r="5715"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285" cy="1136015"/>
                          </a:xfrm>
                          <a:prstGeom prst="rect">
                            <a:avLst/>
                          </a:prstGeom>
                          <a:noFill/>
                        </pic:spPr>
                      </pic:pic>
                    </a:graphicData>
                  </a:graphic>
                </wp:inline>
              </w:drawing>
            </w:r>
          </w:p>
          <w:p w:rsidR="0061624A" w:rsidRPr="00DA2640" w:rsidRDefault="0061624A" w:rsidP="0061624A">
            <w:pPr>
              <w:spacing w:after="0" w:line="240" w:lineRule="auto"/>
              <w:ind w:left="0" w:right="0"/>
              <w:jc w:val="center"/>
              <w:rPr>
                <w:b/>
                <w:noProof/>
                <w:sz w:val="20"/>
                <w:szCs w:val="20"/>
              </w:rPr>
            </w:pPr>
            <w:r w:rsidRPr="0061624A">
              <w:rPr>
                <w:b/>
                <w:noProof/>
                <w:sz w:val="20"/>
                <w:szCs w:val="20"/>
              </w:rPr>
              <w:t>DIP. MANUEL ARMANDO DÍAZ SUÁREZ</w:t>
            </w:r>
          </w:p>
        </w:tc>
        <w:tc>
          <w:tcPr>
            <w:tcW w:w="2239" w:type="dxa"/>
            <w:tcBorders>
              <w:top w:val="nil"/>
            </w:tcBorders>
            <w:shd w:val="clear" w:color="auto" w:fill="auto"/>
          </w:tcPr>
          <w:p w:rsidR="00B024D4" w:rsidRPr="00DA2640" w:rsidRDefault="00B024D4" w:rsidP="00CC6CC2">
            <w:pPr>
              <w:pStyle w:val="Textoindependiente"/>
              <w:rPr>
                <w:rFonts w:ascii="Arial" w:hAnsi="Arial" w:cs="Arial"/>
                <w:b/>
                <w:caps/>
                <w:sz w:val="20"/>
              </w:rPr>
            </w:pPr>
          </w:p>
        </w:tc>
        <w:tc>
          <w:tcPr>
            <w:tcW w:w="2416" w:type="dxa"/>
            <w:tcBorders>
              <w:top w:val="nil"/>
            </w:tcBorders>
            <w:shd w:val="clear" w:color="auto" w:fill="auto"/>
          </w:tcPr>
          <w:p w:rsidR="00B024D4" w:rsidRPr="00DA2640" w:rsidRDefault="00B024D4" w:rsidP="00CC6CC2">
            <w:pPr>
              <w:pStyle w:val="Textoindependiente"/>
              <w:rPr>
                <w:rFonts w:ascii="Arial" w:hAnsi="Arial" w:cs="Arial"/>
                <w:b/>
                <w:caps/>
                <w:sz w:val="20"/>
              </w:rPr>
            </w:pPr>
          </w:p>
        </w:tc>
      </w:tr>
      <w:tr w:rsidR="00B024D4" w:rsidRPr="00DA2640" w:rsidTr="005A4FD4">
        <w:trPr>
          <w:jc w:val="center"/>
        </w:trPr>
        <w:tc>
          <w:tcPr>
            <w:tcW w:w="2088" w:type="dxa"/>
            <w:shd w:val="clear" w:color="auto" w:fill="auto"/>
          </w:tcPr>
          <w:p w:rsidR="00B024D4" w:rsidRDefault="00B024D4" w:rsidP="00CC6CC2">
            <w:pPr>
              <w:pStyle w:val="Textoindependiente"/>
              <w:jc w:val="center"/>
              <w:rPr>
                <w:rFonts w:ascii="Arial" w:hAnsi="Arial" w:cs="Arial"/>
                <w:b/>
                <w:caps/>
                <w:sz w:val="20"/>
                <w:lang w:val="pt-BR"/>
              </w:rPr>
            </w:pPr>
          </w:p>
          <w:p w:rsidR="00B024D4" w:rsidRDefault="00B024D4" w:rsidP="00CC6CC2">
            <w:pPr>
              <w:pStyle w:val="Textoindependiente"/>
              <w:jc w:val="center"/>
              <w:rPr>
                <w:rFonts w:ascii="Arial" w:hAnsi="Arial" w:cs="Arial"/>
                <w:b/>
                <w:caps/>
                <w:sz w:val="20"/>
                <w:lang w:val="pt-BR"/>
              </w:rPr>
            </w:pPr>
          </w:p>
          <w:p w:rsidR="0061624A" w:rsidRDefault="0061624A" w:rsidP="00CC6CC2">
            <w:pPr>
              <w:pStyle w:val="Textoindependiente"/>
              <w:jc w:val="center"/>
              <w:rPr>
                <w:rFonts w:ascii="Arial" w:hAnsi="Arial" w:cs="Arial"/>
                <w:b/>
                <w:caps/>
                <w:sz w:val="20"/>
                <w:lang w:val="pt-BR"/>
              </w:rPr>
            </w:pPr>
          </w:p>
          <w:p w:rsidR="0061624A" w:rsidRDefault="0061624A" w:rsidP="00CC6CC2">
            <w:pPr>
              <w:pStyle w:val="Textoindependiente"/>
              <w:jc w:val="center"/>
              <w:rPr>
                <w:rFonts w:ascii="Arial" w:hAnsi="Arial" w:cs="Arial"/>
                <w:b/>
                <w:caps/>
                <w:sz w:val="20"/>
                <w:lang w:val="pt-BR"/>
              </w:rPr>
            </w:pPr>
          </w:p>
          <w:p w:rsidR="0061624A" w:rsidRPr="00DA2640" w:rsidRDefault="0061624A" w:rsidP="00CC6CC2">
            <w:pPr>
              <w:pStyle w:val="Textoindependiente"/>
              <w:jc w:val="center"/>
              <w:rPr>
                <w:rFonts w:ascii="Arial" w:hAnsi="Arial" w:cs="Arial"/>
                <w:b/>
                <w:caps/>
                <w:sz w:val="20"/>
                <w:lang w:val="pt-BR"/>
              </w:rPr>
            </w:pPr>
            <w:r>
              <w:rPr>
                <w:rFonts w:ascii="Arial" w:hAnsi="Arial" w:cs="Arial"/>
                <w:b/>
                <w:caps/>
                <w:sz w:val="20"/>
                <w:lang w:val="pt-BR"/>
              </w:rPr>
              <w:t xml:space="preserve">vocal </w:t>
            </w:r>
          </w:p>
        </w:tc>
        <w:tc>
          <w:tcPr>
            <w:tcW w:w="2302" w:type="dxa"/>
            <w:shd w:val="clear" w:color="auto" w:fill="auto"/>
          </w:tcPr>
          <w:p w:rsidR="00B024D4" w:rsidRDefault="00B024D4" w:rsidP="00CC6CC2">
            <w:pPr>
              <w:spacing w:after="0" w:line="240" w:lineRule="auto"/>
              <w:ind w:left="0" w:right="0"/>
              <w:jc w:val="center"/>
              <w:rPr>
                <w:b/>
                <w:noProof/>
                <w:sz w:val="20"/>
                <w:szCs w:val="20"/>
              </w:rPr>
            </w:pPr>
          </w:p>
          <w:p w:rsidR="0061624A" w:rsidRDefault="0061624A" w:rsidP="00CC6CC2">
            <w:pPr>
              <w:spacing w:after="0" w:line="240" w:lineRule="auto"/>
              <w:ind w:left="0" w:right="0"/>
              <w:jc w:val="center"/>
              <w:rPr>
                <w:b/>
                <w:noProof/>
                <w:sz w:val="20"/>
                <w:szCs w:val="20"/>
              </w:rPr>
            </w:pPr>
            <w:r>
              <w:rPr>
                <w:b/>
                <w:noProof/>
                <w:sz w:val="20"/>
                <w:szCs w:val="20"/>
              </w:rPr>
              <w:drawing>
                <wp:inline distT="0" distB="0" distL="0" distR="0" wp14:anchorId="71F6CABD">
                  <wp:extent cx="841375" cy="10668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375" cy="1066800"/>
                          </a:xfrm>
                          <a:prstGeom prst="rect">
                            <a:avLst/>
                          </a:prstGeom>
                          <a:noFill/>
                        </pic:spPr>
                      </pic:pic>
                    </a:graphicData>
                  </a:graphic>
                </wp:inline>
              </w:drawing>
            </w:r>
          </w:p>
          <w:p w:rsidR="0061624A" w:rsidRPr="00DA2640" w:rsidRDefault="0061624A" w:rsidP="0061624A">
            <w:pPr>
              <w:spacing w:after="0" w:line="240" w:lineRule="auto"/>
              <w:ind w:left="0" w:right="0"/>
              <w:jc w:val="center"/>
              <w:rPr>
                <w:b/>
                <w:noProof/>
                <w:sz w:val="20"/>
                <w:szCs w:val="20"/>
              </w:rPr>
            </w:pPr>
            <w:r w:rsidRPr="0061624A">
              <w:rPr>
                <w:b/>
                <w:noProof/>
                <w:sz w:val="20"/>
                <w:szCs w:val="20"/>
                <w:lang w:val="pt-BR"/>
              </w:rPr>
              <w:t>DIP. LUIS HERMELINDO LOEZA PACHECO</w:t>
            </w:r>
          </w:p>
        </w:tc>
        <w:tc>
          <w:tcPr>
            <w:tcW w:w="2239" w:type="dxa"/>
            <w:shd w:val="clear" w:color="auto" w:fill="auto"/>
          </w:tcPr>
          <w:p w:rsidR="00B024D4" w:rsidRPr="00DA2640" w:rsidRDefault="00B024D4" w:rsidP="00CC6CC2">
            <w:pPr>
              <w:pStyle w:val="Textoindependiente"/>
              <w:rPr>
                <w:rFonts w:ascii="Arial" w:hAnsi="Arial" w:cs="Arial"/>
                <w:b/>
                <w:caps/>
                <w:sz w:val="20"/>
              </w:rPr>
            </w:pPr>
          </w:p>
        </w:tc>
        <w:tc>
          <w:tcPr>
            <w:tcW w:w="2416" w:type="dxa"/>
            <w:shd w:val="clear" w:color="auto" w:fill="auto"/>
          </w:tcPr>
          <w:p w:rsidR="00B024D4" w:rsidRPr="00DA2640" w:rsidRDefault="00B024D4" w:rsidP="00CC6CC2">
            <w:pPr>
              <w:pStyle w:val="Textoindependiente"/>
              <w:rPr>
                <w:rFonts w:ascii="Arial" w:hAnsi="Arial" w:cs="Arial"/>
                <w:b/>
                <w:caps/>
                <w:sz w:val="20"/>
              </w:rPr>
            </w:pPr>
          </w:p>
        </w:tc>
      </w:tr>
      <w:tr w:rsidR="00C0512C" w:rsidRPr="00DA2640" w:rsidTr="005A4FD4">
        <w:trPr>
          <w:jc w:val="center"/>
        </w:trPr>
        <w:tc>
          <w:tcPr>
            <w:tcW w:w="2088" w:type="dxa"/>
            <w:tcBorders>
              <w:bottom w:val="single" w:sz="4" w:space="0" w:color="auto"/>
            </w:tcBorders>
            <w:shd w:val="clear" w:color="auto" w:fill="auto"/>
          </w:tcPr>
          <w:p w:rsidR="00C0512C" w:rsidRDefault="00C0512C" w:rsidP="00CC6CC2">
            <w:pPr>
              <w:pStyle w:val="Textoindependiente"/>
              <w:jc w:val="center"/>
              <w:rPr>
                <w:rFonts w:ascii="Arial" w:hAnsi="Arial" w:cs="Arial"/>
                <w:b/>
                <w:caps/>
                <w:sz w:val="20"/>
                <w:lang w:val="pt-BR"/>
              </w:rPr>
            </w:pPr>
          </w:p>
          <w:p w:rsidR="00C0512C" w:rsidRDefault="00C0512C" w:rsidP="00CC6CC2">
            <w:pPr>
              <w:pStyle w:val="Textoindependiente"/>
              <w:jc w:val="center"/>
              <w:rPr>
                <w:rFonts w:ascii="Arial" w:hAnsi="Arial" w:cs="Arial"/>
                <w:b/>
                <w:caps/>
                <w:sz w:val="20"/>
                <w:lang w:val="pt-BR"/>
              </w:rPr>
            </w:pPr>
          </w:p>
          <w:p w:rsidR="00C0512C" w:rsidRDefault="00C0512C" w:rsidP="00CC6CC2">
            <w:pPr>
              <w:pStyle w:val="Textoindependiente"/>
              <w:jc w:val="center"/>
              <w:rPr>
                <w:rFonts w:ascii="Arial" w:hAnsi="Arial" w:cs="Arial"/>
                <w:b/>
                <w:caps/>
                <w:sz w:val="20"/>
                <w:lang w:val="pt-BR"/>
              </w:rPr>
            </w:pPr>
          </w:p>
          <w:p w:rsidR="00C0512C" w:rsidRDefault="00C0512C" w:rsidP="00CC6CC2">
            <w:pPr>
              <w:pStyle w:val="Textoindependiente"/>
              <w:jc w:val="center"/>
              <w:rPr>
                <w:rFonts w:ascii="Arial" w:hAnsi="Arial" w:cs="Arial"/>
                <w:b/>
                <w:caps/>
                <w:sz w:val="20"/>
                <w:lang w:val="pt-BR"/>
              </w:rPr>
            </w:pPr>
          </w:p>
          <w:p w:rsidR="00C0512C" w:rsidRDefault="00C0512C" w:rsidP="00CC6CC2">
            <w:pPr>
              <w:pStyle w:val="Textoindependiente"/>
              <w:jc w:val="center"/>
              <w:rPr>
                <w:rFonts w:ascii="Arial" w:hAnsi="Arial" w:cs="Arial"/>
                <w:b/>
                <w:caps/>
                <w:sz w:val="20"/>
                <w:lang w:val="pt-BR"/>
              </w:rPr>
            </w:pPr>
            <w:r>
              <w:rPr>
                <w:rFonts w:ascii="Arial" w:hAnsi="Arial" w:cs="Arial"/>
                <w:b/>
                <w:caps/>
                <w:sz w:val="20"/>
                <w:lang w:val="pt-BR"/>
              </w:rPr>
              <w:t>vocal</w:t>
            </w:r>
          </w:p>
        </w:tc>
        <w:tc>
          <w:tcPr>
            <w:tcW w:w="2302" w:type="dxa"/>
            <w:tcBorders>
              <w:bottom w:val="single" w:sz="4" w:space="0" w:color="auto"/>
            </w:tcBorders>
            <w:shd w:val="clear" w:color="auto" w:fill="auto"/>
          </w:tcPr>
          <w:p w:rsidR="00C0512C" w:rsidRDefault="00C0512C" w:rsidP="00CC6CC2">
            <w:pPr>
              <w:spacing w:after="0" w:line="240" w:lineRule="auto"/>
              <w:ind w:left="0" w:right="0"/>
              <w:jc w:val="center"/>
              <w:rPr>
                <w:b/>
                <w:noProof/>
                <w:sz w:val="20"/>
                <w:szCs w:val="20"/>
              </w:rPr>
            </w:pPr>
          </w:p>
          <w:p w:rsidR="00C0512C" w:rsidRDefault="00C0512C" w:rsidP="00CC6CC2">
            <w:pPr>
              <w:spacing w:after="0" w:line="240" w:lineRule="auto"/>
              <w:ind w:left="0" w:right="0"/>
              <w:jc w:val="center"/>
              <w:rPr>
                <w:b/>
                <w:noProof/>
                <w:sz w:val="20"/>
                <w:szCs w:val="20"/>
              </w:rPr>
            </w:pPr>
            <w:r>
              <w:rPr>
                <w:b/>
                <w:noProof/>
                <w:sz w:val="20"/>
                <w:szCs w:val="20"/>
              </w:rPr>
              <w:drawing>
                <wp:inline distT="0" distB="0" distL="0" distR="0" wp14:anchorId="42BE2FED">
                  <wp:extent cx="701040" cy="828675"/>
                  <wp:effectExtent l="0" t="0" r="381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040" cy="828675"/>
                          </a:xfrm>
                          <a:prstGeom prst="rect">
                            <a:avLst/>
                          </a:prstGeom>
                          <a:noFill/>
                        </pic:spPr>
                      </pic:pic>
                    </a:graphicData>
                  </a:graphic>
                </wp:inline>
              </w:drawing>
            </w:r>
          </w:p>
          <w:p w:rsidR="00C0512C" w:rsidRDefault="00C0512C" w:rsidP="00CC6CC2">
            <w:pPr>
              <w:spacing w:after="0" w:line="240" w:lineRule="auto"/>
              <w:ind w:left="0" w:right="0"/>
              <w:jc w:val="center"/>
              <w:rPr>
                <w:b/>
                <w:noProof/>
                <w:sz w:val="20"/>
                <w:szCs w:val="20"/>
              </w:rPr>
            </w:pPr>
          </w:p>
          <w:p w:rsidR="00C0512C" w:rsidRDefault="00C0512C" w:rsidP="00CC6CC2">
            <w:pPr>
              <w:spacing w:after="0" w:line="240" w:lineRule="auto"/>
              <w:ind w:left="0" w:right="0"/>
              <w:jc w:val="center"/>
              <w:rPr>
                <w:b/>
                <w:noProof/>
                <w:sz w:val="20"/>
                <w:szCs w:val="20"/>
              </w:rPr>
            </w:pPr>
          </w:p>
          <w:p w:rsidR="00C0512C" w:rsidRDefault="00C0512C" w:rsidP="00C0512C">
            <w:pPr>
              <w:spacing w:after="0" w:line="240" w:lineRule="auto"/>
              <w:ind w:left="0" w:right="0"/>
              <w:jc w:val="center"/>
              <w:rPr>
                <w:b/>
                <w:noProof/>
                <w:sz w:val="20"/>
                <w:szCs w:val="20"/>
              </w:rPr>
            </w:pPr>
            <w:r w:rsidRPr="00C0512C">
              <w:rPr>
                <w:b/>
                <w:noProof/>
                <w:sz w:val="20"/>
                <w:szCs w:val="20"/>
              </w:rPr>
              <w:t>DIP. WARNEL MAY ESCOBAR</w:t>
            </w:r>
          </w:p>
        </w:tc>
        <w:tc>
          <w:tcPr>
            <w:tcW w:w="2239" w:type="dxa"/>
            <w:tcBorders>
              <w:bottom w:val="single" w:sz="4" w:space="0" w:color="auto"/>
            </w:tcBorders>
            <w:shd w:val="clear" w:color="auto" w:fill="auto"/>
          </w:tcPr>
          <w:p w:rsidR="00C0512C" w:rsidRPr="00DA2640" w:rsidRDefault="00C0512C" w:rsidP="00CC6CC2">
            <w:pPr>
              <w:pStyle w:val="Textoindependiente"/>
              <w:rPr>
                <w:rFonts w:ascii="Arial" w:hAnsi="Arial" w:cs="Arial"/>
                <w:b/>
                <w:caps/>
                <w:sz w:val="20"/>
              </w:rPr>
            </w:pPr>
          </w:p>
        </w:tc>
        <w:tc>
          <w:tcPr>
            <w:tcW w:w="2416" w:type="dxa"/>
            <w:tcBorders>
              <w:bottom w:val="single" w:sz="4" w:space="0" w:color="auto"/>
            </w:tcBorders>
            <w:shd w:val="clear" w:color="auto" w:fill="auto"/>
          </w:tcPr>
          <w:p w:rsidR="00C0512C" w:rsidRPr="00DA2640" w:rsidRDefault="00C0512C" w:rsidP="00CC6CC2">
            <w:pPr>
              <w:pStyle w:val="Textoindependiente"/>
              <w:rPr>
                <w:rFonts w:ascii="Arial" w:hAnsi="Arial" w:cs="Arial"/>
                <w:b/>
                <w:caps/>
                <w:sz w:val="20"/>
              </w:rPr>
            </w:pPr>
          </w:p>
        </w:tc>
      </w:tr>
      <w:tr w:rsidR="005A4FD4" w:rsidRPr="00DA2640" w:rsidTr="005A4FD4">
        <w:trPr>
          <w:jc w:val="center"/>
        </w:trPr>
        <w:tc>
          <w:tcPr>
            <w:tcW w:w="9045" w:type="dxa"/>
            <w:gridSpan w:val="4"/>
            <w:tcBorders>
              <w:left w:val="nil"/>
              <w:bottom w:val="nil"/>
              <w:right w:val="nil"/>
            </w:tcBorders>
            <w:shd w:val="clear" w:color="auto" w:fill="auto"/>
          </w:tcPr>
          <w:p w:rsidR="005A4FD4" w:rsidRPr="005A4FD4" w:rsidRDefault="005A4FD4" w:rsidP="005A4FD4">
            <w:pPr>
              <w:spacing w:after="0" w:line="240" w:lineRule="auto"/>
              <w:ind w:left="0" w:firstLine="0"/>
              <w:rPr>
                <w:sz w:val="16"/>
                <w:szCs w:val="16"/>
              </w:rPr>
            </w:pPr>
            <w:r w:rsidRPr="0061624A">
              <w:rPr>
                <w:i/>
                <w:sz w:val="16"/>
                <w:szCs w:val="16"/>
              </w:rPr>
              <w:t xml:space="preserve">Esta hoja de firmas pertenece al Dictamen con proyecto de decreto por el que se </w:t>
            </w:r>
            <w:r w:rsidRPr="0061624A">
              <w:rPr>
                <w:sz w:val="16"/>
                <w:szCs w:val="16"/>
              </w:rPr>
              <w:t>modifica la Ley de Tránsito y Vialidad del Estado de Yucatán.</w:t>
            </w:r>
          </w:p>
        </w:tc>
      </w:tr>
      <w:tr w:rsidR="00C0512C" w:rsidRPr="00DA2640" w:rsidTr="00875F39">
        <w:trPr>
          <w:trHeight w:val="2502"/>
          <w:jc w:val="center"/>
        </w:trPr>
        <w:tc>
          <w:tcPr>
            <w:tcW w:w="2088" w:type="dxa"/>
            <w:tcBorders>
              <w:top w:val="nil"/>
            </w:tcBorders>
            <w:shd w:val="clear" w:color="auto" w:fill="auto"/>
          </w:tcPr>
          <w:p w:rsidR="00C0512C" w:rsidRDefault="00C0512C" w:rsidP="00CC6CC2">
            <w:pPr>
              <w:pStyle w:val="Textoindependiente"/>
              <w:jc w:val="center"/>
              <w:rPr>
                <w:rFonts w:ascii="Arial" w:hAnsi="Arial" w:cs="Arial"/>
                <w:b/>
                <w:caps/>
                <w:sz w:val="20"/>
                <w:lang w:val="pt-BR"/>
              </w:rPr>
            </w:pPr>
          </w:p>
          <w:p w:rsidR="00C0512C" w:rsidRDefault="00C0512C" w:rsidP="00CC6CC2">
            <w:pPr>
              <w:pStyle w:val="Textoindependiente"/>
              <w:jc w:val="center"/>
              <w:rPr>
                <w:rFonts w:ascii="Arial" w:hAnsi="Arial" w:cs="Arial"/>
                <w:b/>
                <w:caps/>
                <w:sz w:val="20"/>
                <w:lang w:val="pt-BR"/>
              </w:rPr>
            </w:pPr>
          </w:p>
          <w:p w:rsidR="00C0512C" w:rsidRDefault="00C0512C" w:rsidP="00CC6CC2">
            <w:pPr>
              <w:pStyle w:val="Textoindependiente"/>
              <w:jc w:val="center"/>
              <w:rPr>
                <w:rFonts w:ascii="Arial" w:hAnsi="Arial" w:cs="Arial"/>
                <w:b/>
                <w:caps/>
                <w:sz w:val="20"/>
                <w:lang w:val="pt-BR"/>
              </w:rPr>
            </w:pPr>
          </w:p>
          <w:p w:rsidR="00C0512C" w:rsidRDefault="00C0512C" w:rsidP="00CC6CC2">
            <w:pPr>
              <w:pStyle w:val="Textoindependiente"/>
              <w:jc w:val="center"/>
              <w:rPr>
                <w:rFonts w:ascii="Arial" w:hAnsi="Arial" w:cs="Arial"/>
                <w:b/>
                <w:caps/>
                <w:sz w:val="20"/>
                <w:lang w:val="pt-BR"/>
              </w:rPr>
            </w:pPr>
          </w:p>
          <w:p w:rsidR="00C0512C" w:rsidRDefault="00C0512C" w:rsidP="00CC6CC2">
            <w:pPr>
              <w:pStyle w:val="Textoindependiente"/>
              <w:jc w:val="center"/>
              <w:rPr>
                <w:rFonts w:ascii="Arial" w:hAnsi="Arial" w:cs="Arial"/>
                <w:b/>
                <w:caps/>
                <w:sz w:val="20"/>
                <w:lang w:val="pt-BR"/>
              </w:rPr>
            </w:pPr>
            <w:r>
              <w:rPr>
                <w:rFonts w:ascii="Arial" w:hAnsi="Arial" w:cs="Arial"/>
                <w:b/>
                <w:caps/>
                <w:sz w:val="20"/>
                <w:lang w:val="pt-BR"/>
              </w:rPr>
              <w:t>VOCAL</w:t>
            </w:r>
          </w:p>
          <w:p w:rsidR="00C0512C" w:rsidRDefault="00C0512C" w:rsidP="00CC6CC2">
            <w:pPr>
              <w:pStyle w:val="Textoindependiente"/>
              <w:jc w:val="center"/>
              <w:rPr>
                <w:rFonts w:ascii="Arial" w:hAnsi="Arial" w:cs="Arial"/>
                <w:b/>
                <w:caps/>
                <w:sz w:val="20"/>
                <w:lang w:val="pt-BR"/>
              </w:rPr>
            </w:pPr>
          </w:p>
          <w:p w:rsidR="00C0512C" w:rsidRDefault="00C0512C" w:rsidP="00CC6CC2">
            <w:pPr>
              <w:pStyle w:val="Textoindependiente"/>
              <w:jc w:val="center"/>
              <w:rPr>
                <w:rFonts w:ascii="Arial" w:hAnsi="Arial" w:cs="Arial"/>
                <w:b/>
                <w:caps/>
                <w:sz w:val="20"/>
                <w:lang w:val="pt-BR"/>
              </w:rPr>
            </w:pPr>
          </w:p>
          <w:p w:rsidR="00C0512C" w:rsidRDefault="00C0512C" w:rsidP="00CC6CC2">
            <w:pPr>
              <w:pStyle w:val="Textoindependiente"/>
              <w:jc w:val="center"/>
              <w:rPr>
                <w:rFonts w:ascii="Arial" w:hAnsi="Arial" w:cs="Arial"/>
                <w:b/>
                <w:caps/>
                <w:sz w:val="20"/>
                <w:lang w:val="pt-BR"/>
              </w:rPr>
            </w:pPr>
          </w:p>
          <w:p w:rsidR="00C0512C" w:rsidRDefault="00C0512C" w:rsidP="00CC6CC2">
            <w:pPr>
              <w:pStyle w:val="Textoindependiente"/>
              <w:jc w:val="center"/>
              <w:rPr>
                <w:rFonts w:ascii="Arial" w:hAnsi="Arial" w:cs="Arial"/>
                <w:b/>
                <w:caps/>
                <w:sz w:val="20"/>
                <w:lang w:val="pt-BR"/>
              </w:rPr>
            </w:pPr>
          </w:p>
        </w:tc>
        <w:tc>
          <w:tcPr>
            <w:tcW w:w="2302" w:type="dxa"/>
            <w:tcBorders>
              <w:top w:val="nil"/>
            </w:tcBorders>
            <w:shd w:val="clear" w:color="auto" w:fill="auto"/>
          </w:tcPr>
          <w:p w:rsidR="00C0512C" w:rsidRDefault="00C0512C" w:rsidP="00CC6CC2">
            <w:pPr>
              <w:spacing w:after="0" w:line="240" w:lineRule="auto"/>
              <w:ind w:left="0" w:right="0"/>
              <w:jc w:val="center"/>
              <w:rPr>
                <w:b/>
                <w:noProof/>
                <w:sz w:val="20"/>
                <w:szCs w:val="20"/>
              </w:rPr>
            </w:pPr>
            <w:r>
              <w:rPr>
                <w:b/>
                <w:noProof/>
                <w:sz w:val="20"/>
                <w:szCs w:val="20"/>
              </w:rPr>
              <w:drawing>
                <wp:inline distT="0" distB="0" distL="0" distR="0" wp14:anchorId="4B713C19">
                  <wp:extent cx="780415" cy="904875"/>
                  <wp:effectExtent l="0" t="0" r="63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0415" cy="904875"/>
                          </a:xfrm>
                          <a:prstGeom prst="rect">
                            <a:avLst/>
                          </a:prstGeom>
                          <a:noFill/>
                        </pic:spPr>
                      </pic:pic>
                    </a:graphicData>
                  </a:graphic>
                </wp:inline>
              </w:drawing>
            </w:r>
          </w:p>
          <w:p w:rsidR="00C0512C" w:rsidRDefault="00C0512C" w:rsidP="00CC6CC2">
            <w:pPr>
              <w:spacing w:after="0" w:line="240" w:lineRule="auto"/>
              <w:ind w:left="0" w:right="0"/>
              <w:jc w:val="center"/>
              <w:rPr>
                <w:b/>
                <w:noProof/>
                <w:sz w:val="20"/>
                <w:szCs w:val="20"/>
              </w:rPr>
            </w:pPr>
            <w:r w:rsidRPr="00C0512C">
              <w:rPr>
                <w:b/>
                <w:noProof/>
                <w:sz w:val="20"/>
                <w:szCs w:val="20"/>
              </w:rPr>
              <w:t>DIP. VÍCTOR MERARI SÁNCHEZ ROCA</w:t>
            </w:r>
          </w:p>
          <w:p w:rsidR="00C0512C" w:rsidRDefault="00C0512C" w:rsidP="00CC6CC2">
            <w:pPr>
              <w:spacing w:after="0" w:line="240" w:lineRule="auto"/>
              <w:ind w:left="0" w:right="0"/>
              <w:jc w:val="center"/>
              <w:rPr>
                <w:b/>
                <w:noProof/>
                <w:sz w:val="20"/>
                <w:szCs w:val="20"/>
              </w:rPr>
            </w:pPr>
          </w:p>
          <w:p w:rsidR="00C0512C" w:rsidRDefault="00C0512C" w:rsidP="00CC6CC2">
            <w:pPr>
              <w:spacing w:after="0" w:line="240" w:lineRule="auto"/>
              <w:ind w:left="0" w:right="0"/>
              <w:jc w:val="center"/>
              <w:rPr>
                <w:b/>
                <w:noProof/>
                <w:sz w:val="20"/>
                <w:szCs w:val="20"/>
              </w:rPr>
            </w:pPr>
          </w:p>
        </w:tc>
        <w:tc>
          <w:tcPr>
            <w:tcW w:w="2239" w:type="dxa"/>
            <w:tcBorders>
              <w:top w:val="nil"/>
            </w:tcBorders>
            <w:shd w:val="clear" w:color="auto" w:fill="auto"/>
          </w:tcPr>
          <w:p w:rsidR="00C0512C" w:rsidRPr="00DA2640" w:rsidRDefault="00C0512C" w:rsidP="00CC6CC2">
            <w:pPr>
              <w:pStyle w:val="Textoindependiente"/>
              <w:rPr>
                <w:rFonts w:ascii="Arial" w:hAnsi="Arial" w:cs="Arial"/>
                <w:b/>
                <w:caps/>
                <w:sz w:val="20"/>
              </w:rPr>
            </w:pPr>
          </w:p>
        </w:tc>
        <w:tc>
          <w:tcPr>
            <w:tcW w:w="2416" w:type="dxa"/>
            <w:tcBorders>
              <w:top w:val="nil"/>
            </w:tcBorders>
            <w:shd w:val="clear" w:color="auto" w:fill="auto"/>
          </w:tcPr>
          <w:p w:rsidR="00C0512C" w:rsidRPr="00DA2640" w:rsidRDefault="00C0512C" w:rsidP="00CC6CC2">
            <w:pPr>
              <w:pStyle w:val="Textoindependiente"/>
              <w:rPr>
                <w:rFonts w:ascii="Arial" w:hAnsi="Arial" w:cs="Arial"/>
                <w:b/>
                <w:caps/>
                <w:sz w:val="20"/>
              </w:rPr>
            </w:pPr>
          </w:p>
        </w:tc>
      </w:tr>
    </w:tbl>
    <w:p w:rsidR="0061624A" w:rsidRPr="0061624A" w:rsidRDefault="0061624A" w:rsidP="006846AA">
      <w:pPr>
        <w:spacing w:after="0" w:line="240" w:lineRule="auto"/>
        <w:ind w:left="0" w:firstLine="0"/>
        <w:rPr>
          <w:sz w:val="16"/>
          <w:szCs w:val="16"/>
        </w:rPr>
      </w:pPr>
      <w:r w:rsidRPr="0061624A">
        <w:rPr>
          <w:i/>
          <w:sz w:val="16"/>
          <w:szCs w:val="16"/>
        </w:rPr>
        <w:t xml:space="preserve">Esta hoja de firmas pertenece al Dictamen con proyecto de decreto por el que se </w:t>
      </w:r>
      <w:r w:rsidRPr="0061624A">
        <w:rPr>
          <w:sz w:val="16"/>
          <w:szCs w:val="16"/>
        </w:rPr>
        <w:t>modifica la Ley de Tránsito y Vialidad del Estado de Yucatán.</w:t>
      </w:r>
    </w:p>
    <w:p w:rsidR="0061624A" w:rsidRPr="007447B1" w:rsidRDefault="0061624A" w:rsidP="006846AA">
      <w:pPr>
        <w:spacing w:after="0" w:line="240" w:lineRule="auto"/>
        <w:rPr>
          <w:sz w:val="16"/>
          <w:szCs w:val="16"/>
        </w:rPr>
      </w:pPr>
    </w:p>
    <w:sectPr w:rsidR="0061624A" w:rsidRPr="007447B1" w:rsidSect="000908F3">
      <w:headerReference w:type="even" r:id="rId15"/>
      <w:headerReference w:type="default" r:id="rId16"/>
      <w:footerReference w:type="even" r:id="rId17"/>
      <w:footerReference w:type="default" r:id="rId18"/>
      <w:headerReference w:type="first" r:id="rId19"/>
      <w:footerReference w:type="first" r:id="rId20"/>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F88" w:rsidRDefault="00E95F88">
      <w:pPr>
        <w:spacing w:after="0" w:line="240" w:lineRule="auto"/>
      </w:pPr>
      <w:r>
        <w:separator/>
      </w:r>
    </w:p>
  </w:endnote>
  <w:endnote w:type="continuationSeparator" w:id="0">
    <w:p w:rsidR="00E95F88" w:rsidRDefault="00E9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sz w:val="21"/>
        <w:szCs w:val="21"/>
      </w:rPr>
      <w:id w:val="2069684982"/>
      <w:docPartObj>
        <w:docPartGallery w:val="Page Numbers (Bottom of Page)"/>
        <w:docPartUnique/>
      </w:docPartObj>
    </w:sdtPr>
    <w:sdtEndPr/>
    <w:sdtContent>
      <w:sdt>
        <w:sdtPr>
          <w:id w:val="-1547449897"/>
          <w:docPartObj>
            <w:docPartGallery w:val="Page Numbers (Bottom of Page)"/>
            <w:docPartUnique/>
          </w:docPartObj>
        </w:sdtPr>
        <w:sdtEndPr/>
        <w:sdtContent>
          <w:p w:rsidR="00B43756" w:rsidRDefault="00173A12" w:rsidP="00173A12">
            <w:pPr>
              <w:spacing w:after="0" w:line="244" w:lineRule="auto"/>
              <w:ind w:left="0" w:right="0" w:firstLine="0"/>
              <w:jc w:val="center"/>
              <w:rPr>
                <w:rFonts w:eastAsia="Times New Roman"/>
                <w:i/>
                <w:sz w:val="22"/>
              </w:rPr>
            </w:pPr>
            <w:r w:rsidRPr="00FA3DAB">
              <w:rPr>
                <w:rFonts w:ascii="Brush Script MT" w:hAnsi="Brush Script MT"/>
                <w:sz w:val="26"/>
                <w:szCs w:val="26"/>
              </w:rPr>
              <w:t>2019, Año de la Lengua Maya en el Estado de Yucatán”</w:t>
            </w:r>
          </w:p>
        </w:sdtContent>
      </w:sdt>
      <w:p w:rsidR="00E95F88" w:rsidRPr="00900C30" w:rsidRDefault="00E95F88"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706469" w:rsidRPr="00706469">
          <w:rPr>
            <w:rFonts w:ascii="Arial" w:hAnsi="Arial" w:cs="Arial"/>
            <w:noProof/>
            <w:lang w:val="es-ES"/>
          </w:rPr>
          <w:t>15</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F88" w:rsidRDefault="00E95F88">
      <w:pPr>
        <w:spacing w:after="0" w:line="251" w:lineRule="auto"/>
        <w:ind w:left="710" w:right="0" w:firstLine="0"/>
      </w:pPr>
      <w:r>
        <w:separator/>
      </w:r>
    </w:p>
  </w:footnote>
  <w:footnote w:type="continuationSeparator" w:id="0">
    <w:p w:rsidR="00E95F88" w:rsidRDefault="00E95F88">
      <w:pPr>
        <w:spacing w:after="0" w:line="251" w:lineRule="auto"/>
        <w:ind w:left="710" w:right="0" w:firstLine="0"/>
      </w:pPr>
      <w:r>
        <w:continuationSeparator/>
      </w:r>
    </w:p>
  </w:footnote>
  <w:footnote w:id="1">
    <w:p w:rsidR="000F6B28" w:rsidRPr="00222374" w:rsidRDefault="000F6B28">
      <w:pPr>
        <w:pStyle w:val="Textonotapie"/>
        <w:rPr>
          <w:rFonts w:ascii="Arial" w:hAnsi="Arial" w:cs="Arial"/>
          <w:sz w:val="16"/>
          <w:szCs w:val="16"/>
        </w:rPr>
      </w:pPr>
      <w:r>
        <w:rPr>
          <w:rStyle w:val="Refdenotaalpie"/>
        </w:rPr>
        <w:footnoteRef/>
      </w:r>
      <w:r>
        <w:t xml:space="preserve"> </w:t>
      </w:r>
      <w:hyperlink r:id="rId1" w:history="1">
        <w:r w:rsidRPr="00222374">
          <w:rPr>
            <w:rStyle w:val="Hipervnculo"/>
            <w:rFonts w:ascii="Arial" w:hAnsi="Arial" w:cs="Arial"/>
            <w:color w:val="auto"/>
            <w:sz w:val="16"/>
            <w:szCs w:val="16"/>
          </w:rPr>
          <w:t>https://www.gonzalorodriguez.org/data/paginas/2017_05_05_FGR_Reporte_final_Estudio_Motos.pdf</w:t>
        </w:r>
      </w:hyperlink>
    </w:p>
  </w:footnote>
  <w:footnote w:id="2">
    <w:p w:rsidR="000F6B28" w:rsidRDefault="000F6B28">
      <w:pPr>
        <w:pStyle w:val="Textonotapie"/>
      </w:pPr>
      <w:r>
        <w:rPr>
          <w:rStyle w:val="Refdenotaalpie"/>
        </w:rPr>
        <w:footnoteRef/>
      </w:r>
      <w:r>
        <w:t xml:space="preserve"> </w:t>
      </w:r>
      <w:hyperlink r:id="rId2" w:history="1">
        <w:r w:rsidRPr="000F6B28">
          <w:rPr>
            <w:rStyle w:val="Hipervnculo"/>
          </w:rPr>
          <w:t>https://www.gonzalorodriguez.org/data/paginas/2017_05_05_FGR_Reporte_final_Estudio_Motos.pdf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Default="00E95F88" w:rsidP="002C0781">
                          <w:pPr>
                            <w:pStyle w:val="Encabezado"/>
                            <w:jc w:val="center"/>
                          </w:pPr>
                          <w:r>
                            <w:t>GOBIERNO DEL ESTADO DE  YUCATÁN</w:t>
                          </w:r>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E95F88" w:rsidRDefault="00E95F88" w:rsidP="002C0781">
                          <w:pPr>
                            <w:spacing w:after="0"/>
                            <w:ind w:left="1701"/>
                            <w:rPr>
                              <w:b/>
                              <w:lang w:val="es-ES_tradnl" w:eastAsia="es-ES"/>
                            </w:rPr>
                          </w:pPr>
                        </w:p>
                        <w:p w:rsidR="008D2D71" w:rsidRPr="00EC2F0F" w:rsidRDefault="008D2D71" w:rsidP="008D2D71">
                          <w:pPr>
                            <w:spacing w:after="0"/>
                            <w:rPr>
                              <w:rFonts w:ascii="Brush Script MT" w:hAnsi="Brush Script MT"/>
                              <w:b/>
                              <w:i/>
                              <w:sz w:val="26"/>
                              <w:szCs w:val="26"/>
                              <w:lang w:eastAsia="es-ES"/>
                            </w:rPr>
                          </w:pPr>
                          <w:r>
                            <w:rPr>
                              <w:rFonts w:ascii="Brush Script MT" w:hAnsi="Brush Script MT"/>
                              <w:b/>
                              <w:i/>
                              <w:sz w:val="26"/>
                              <w:szCs w:val="26"/>
                              <w:lang w:eastAsia="es-ES"/>
                            </w:rPr>
                            <w:t xml:space="preserve">        </w:t>
                          </w:r>
                          <w:r w:rsidRPr="00EC2F0F">
                            <w:rPr>
                              <w:rFonts w:ascii="Brush Script MT" w:hAnsi="Brush Script MT"/>
                              <w:b/>
                              <w:i/>
                              <w:sz w:val="26"/>
                              <w:szCs w:val="26"/>
                              <w:lang w:eastAsia="es-ES"/>
                            </w:rPr>
                            <w:t>“LXII Legislatura de la paridad de género”</w:t>
                          </w:r>
                        </w:p>
                        <w:p w:rsidR="0094220C" w:rsidRPr="0094220C" w:rsidRDefault="0094220C"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E95F88" w:rsidRDefault="00E95F88" w:rsidP="002C0781">
                    <w:pPr>
                      <w:pStyle w:val="Encabezado"/>
                      <w:jc w:val="center"/>
                    </w:pPr>
                    <w:r>
                      <w:t>GOBIERNO DEL ESTADO DE  YUCATÁN</w:t>
                    </w:r>
                  </w:p>
                  <w:p w:rsidR="00E95F88" w:rsidRDefault="00E95F88" w:rsidP="002C0781">
                    <w:pPr>
                      <w:pStyle w:val="Ttulo5"/>
                      <w:spacing w:line="240" w:lineRule="auto"/>
                      <w:rPr>
                        <w:rFonts w:ascii="Times New Roman" w:hAnsi="Times New Roman"/>
                        <w:bCs/>
                        <w:sz w:val="24"/>
                      </w:rPr>
                    </w:pPr>
                    <w:r>
                      <w:rPr>
                        <w:rFonts w:ascii="Times New Roman" w:hAnsi="Times New Roman"/>
                        <w:bCs/>
                        <w:sz w:val="24"/>
                      </w:rPr>
                      <w:t>PODER LEGISLATIVO</w:t>
                    </w:r>
                  </w:p>
                  <w:p w:rsidR="00E95F88" w:rsidRDefault="00E95F88" w:rsidP="002C0781">
                    <w:pPr>
                      <w:spacing w:after="0"/>
                      <w:ind w:left="1701"/>
                      <w:rPr>
                        <w:b/>
                        <w:lang w:val="es-ES_tradnl" w:eastAsia="es-ES"/>
                      </w:rPr>
                    </w:pPr>
                  </w:p>
                  <w:p w:rsidR="008D2D71" w:rsidRPr="00EC2F0F" w:rsidRDefault="008D2D71" w:rsidP="008D2D71">
                    <w:pPr>
                      <w:spacing w:after="0"/>
                      <w:rPr>
                        <w:rFonts w:ascii="Brush Script MT" w:hAnsi="Brush Script MT"/>
                        <w:b/>
                        <w:i/>
                        <w:sz w:val="26"/>
                        <w:szCs w:val="26"/>
                        <w:lang w:eastAsia="es-ES"/>
                      </w:rPr>
                    </w:pPr>
                    <w:r>
                      <w:rPr>
                        <w:rFonts w:ascii="Brush Script MT" w:hAnsi="Brush Script MT"/>
                        <w:b/>
                        <w:i/>
                        <w:sz w:val="26"/>
                        <w:szCs w:val="26"/>
                        <w:lang w:eastAsia="es-ES"/>
                      </w:rPr>
                      <w:t xml:space="preserve">        </w:t>
                    </w:r>
                    <w:r w:rsidRPr="00EC2F0F">
                      <w:rPr>
                        <w:rFonts w:ascii="Brush Script MT" w:hAnsi="Brush Script MT"/>
                        <w:b/>
                        <w:i/>
                        <w:sz w:val="26"/>
                        <w:szCs w:val="26"/>
                        <w:lang w:eastAsia="es-ES"/>
                      </w:rPr>
                      <w:t>“LXII Legislatura de la paridad de género”</w:t>
                    </w:r>
                  </w:p>
                  <w:p w:rsidR="0094220C" w:rsidRPr="0094220C" w:rsidRDefault="0094220C"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F88" w:rsidRDefault="00E95F88" w:rsidP="00CF51E1">
    <w:pPr>
      <w:pStyle w:val="Encabezado"/>
      <w:tabs>
        <w:tab w:val="clear" w:pos="4252"/>
        <w:tab w:val="clear" w:pos="8504"/>
        <w:tab w:val="left" w:pos="735"/>
      </w:tabs>
    </w:pPr>
    <w:r>
      <w:tab/>
    </w:r>
  </w:p>
  <w:p w:rsidR="00E95F88" w:rsidRDefault="00E95F88">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95F88" w:rsidRPr="00381914" w:rsidRDefault="00E95F88"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F88" w:rsidRDefault="00E95F88">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76D6"/>
    <w:multiLevelType w:val="hybridMultilevel"/>
    <w:tmpl w:val="5D2E020A"/>
    <w:lvl w:ilvl="0" w:tplc="71DEDB98">
      <w:start w:val="1"/>
      <w:numFmt w:val="lowerLetter"/>
      <w:lvlText w:val="%1)"/>
      <w:lvlJc w:val="left"/>
      <w:pPr>
        <w:ind w:left="72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nsid w:val="684F7177"/>
    <w:multiLevelType w:val="hybridMultilevel"/>
    <w:tmpl w:val="611CFB9A"/>
    <w:lvl w:ilvl="0" w:tplc="2BC44F30">
      <w:start w:val="1"/>
      <w:numFmt w:val="lowerLetter"/>
      <w:lvlText w:val="%1)"/>
      <w:lvlJc w:val="left"/>
      <w:pPr>
        <w:ind w:left="720" w:hanging="360"/>
      </w:pPr>
      <w:rPr>
        <w:rFonts w:hint="default"/>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1E9"/>
    <w:rsid w:val="00000C33"/>
    <w:rsid w:val="00002871"/>
    <w:rsid w:val="00005B21"/>
    <w:rsid w:val="000062DE"/>
    <w:rsid w:val="00013B21"/>
    <w:rsid w:val="000178FF"/>
    <w:rsid w:val="00022400"/>
    <w:rsid w:val="000256AF"/>
    <w:rsid w:val="00027EFA"/>
    <w:rsid w:val="00034F57"/>
    <w:rsid w:val="00036CC2"/>
    <w:rsid w:val="00040325"/>
    <w:rsid w:val="00040C28"/>
    <w:rsid w:val="00041B7E"/>
    <w:rsid w:val="00042B2B"/>
    <w:rsid w:val="00045FEC"/>
    <w:rsid w:val="000466B6"/>
    <w:rsid w:val="000505ED"/>
    <w:rsid w:val="0005188B"/>
    <w:rsid w:val="000562E0"/>
    <w:rsid w:val="0006084F"/>
    <w:rsid w:val="000611DB"/>
    <w:rsid w:val="00062E48"/>
    <w:rsid w:val="00063F97"/>
    <w:rsid w:val="000727B0"/>
    <w:rsid w:val="00073B6A"/>
    <w:rsid w:val="00075B69"/>
    <w:rsid w:val="00080B3C"/>
    <w:rsid w:val="00081173"/>
    <w:rsid w:val="00082E6E"/>
    <w:rsid w:val="00085D02"/>
    <w:rsid w:val="00086021"/>
    <w:rsid w:val="000908F3"/>
    <w:rsid w:val="000A2CA9"/>
    <w:rsid w:val="000A6E07"/>
    <w:rsid w:val="000A6E66"/>
    <w:rsid w:val="000B0AF9"/>
    <w:rsid w:val="000B443B"/>
    <w:rsid w:val="000B4F9B"/>
    <w:rsid w:val="000B51F5"/>
    <w:rsid w:val="000B5931"/>
    <w:rsid w:val="000C37BC"/>
    <w:rsid w:val="000C38B3"/>
    <w:rsid w:val="000C524D"/>
    <w:rsid w:val="000C677F"/>
    <w:rsid w:val="000C6DF2"/>
    <w:rsid w:val="000D0727"/>
    <w:rsid w:val="000D0D28"/>
    <w:rsid w:val="000D5C62"/>
    <w:rsid w:val="000D652E"/>
    <w:rsid w:val="000E2FB0"/>
    <w:rsid w:val="000E3041"/>
    <w:rsid w:val="000F3DB6"/>
    <w:rsid w:val="000F6B28"/>
    <w:rsid w:val="000F703E"/>
    <w:rsid w:val="000F7CA2"/>
    <w:rsid w:val="00100B94"/>
    <w:rsid w:val="00101C60"/>
    <w:rsid w:val="0010302F"/>
    <w:rsid w:val="00115C55"/>
    <w:rsid w:val="00115F14"/>
    <w:rsid w:val="001179FA"/>
    <w:rsid w:val="00126CB3"/>
    <w:rsid w:val="00127389"/>
    <w:rsid w:val="00133994"/>
    <w:rsid w:val="00136C36"/>
    <w:rsid w:val="001437E3"/>
    <w:rsid w:val="00143DAC"/>
    <w:rsid w:val="00145A19"/>
    <w:rsid w:val="00147A9F"/>
    <w:rsid w:val="00150BEA"/>
    <w:rsid w:val="001572E6"/>
    <w:rsid w:val="001579B1"/>
    <w:rsid w:val="001628C7"/>
    <w:rsid w:val="00162C34"/>
    <w:rsid w:val="00164BF3"/>
    <w:rsid w:val="00165FF8"/>
    <w:rsid w:val="00173A12"/>
    <w:rsid w:val="00173FA7"/>
    <w:rsid w:val="00174AC9"/>
    <w:rsid w:val="001753F5"/>
    <w:rsid w:val="00180EA2"/>
    <w:rsid w:val="00181956"/>
    <w:rsid w:val="0018314C"/>
    <w:rsid w:val="00192C28"/>
    <w:rsid w:val="00193900"/>
    <w:rsid w:val="001A7AE7"/>
    <w:rsid w:val="001A7B9D"/>
    <w:rsid w:val="001B25A0"/>
    <w:rsid w:val="001B2D29"/>
    <w:rsid w:val="001B3A24"/>
    <w:rsid w:val="001B461D"/>
    <w:rsid w:val="001B46D3"/>
    <w:rsid w:val="001B6017"/>
    <w:rsid w:val="001B748B"/>
    <w:rsid w:val="001C6020"/>
    <w:rsid w:val="001C7067"/>
    <w:rsid w:val="001D0020"/>
    <w:rsid w:val="001D2DE4"/>
    <w:rsid w:val="001D6C9A"/>
    <w:rsid w:val="001E0BF4"/>
    <w:rsid w:val="001E1519"/>
    <w:rsid w:val="001E20BB"/>
    <w:rsid w:val="001E2144"/>
    <w:rsid w:val="001E325C"/>
    <w:rsid w:val="001E3B7D"/>
    <w:rsid w:val="001E41BE"/>
    <w:rsid w:val="001E4F7D"/>
    <w:rsid w:val="001E6240"/>
    <w:rsid w:val="001F0B6D"/>
    <w:rsid w:val="001F20B1"/>
    <w:rsid w:val="001F36C4"/>
    <w:rsid w:val="001F5603"/>
    <w:rsid w:val="001F6687"/>
    <w:rsid w:val="002008C9"/>
    <w:rsid w:val="0020208D"/>
    <w:rsid w:val="00204DC4"/>
    <w:rsid w:val="00205A90"/>
    <w:rsid w:val="00222374"/>
    <w:rsid w:val="00225955"/>
    <w:rsid w:val="002358C0"/>
    <w:rsid w:val="00241E81"/>
    <w:rsid w:val="00253CAF"/>
    <w:rsid w:val="00255CDB"/>
    <w:rsid w:val="00256E89"/>
    <w:rsid w:val="00261B8F"/>
    <w:rsid w:val="002626A4"/>
    <w:rsid w:val="00265F87"/>
    <w:rsid w:val="00266801"/>
    <w:rsid w:val="002679ED"/>
    <w:rsid w:val="00270014"/>
    <w:rsid w:val="00274629"/>
    <w:rsid w:val="0027696D"/>
    <w:rsid w:val="0028264A"/>
    <w:rsid w:val="0028596B"/>
    <w:rsid w:val="00290823"/>
    <w:rsid w:val="00295229"/>
    <w:rsid w:val="00297DC5"/>
    <w:rsid w:val="002A6B12"/>
    <w:rsid w:val="002A6DDB"/>
    <w:rsid w:val="002A7C64"/>
    <w:rsid w:val="002B059E"/>
    <w:rsid w:val="002B568E"/>
    <w:rsid w:val="002B6D75"/>
    <w:rsid w:val="002C0781"/>
    <w:rsid w:val="002C1550"/>
    <w:rsid w:val="002C3924"/>
    <w:rsid w:val="002D4277"/>
    <w:rsid w:val="002D46A3"/>
    <w:rsid w:val="002E2E91"/>
    <w:rsid w:val="002E66DB"/>
    <w:rsid w:val="002E6C0A"/>
    <w:rsid w:val="002E77C7"/>
    <w:rsid w:val="002E7829"/>
    <w:rsid w:val="002F0639"/>
    <w:rsid w:val="002F0D18"/>
    <w:rsid w:val="002F2BFF"/>
    <w:rsid w:val="002F3F72"/>
    <w:rsid w:val="00303B9F"/>
    <w:rsid w:val="003074BF"/>
    <w:rsid w:val="00311CDA"/>
    <w:rsid w:val="0031423A"/>
    <w:rsid w:val="00315F37"/>
    <w:rsid w:val="00320649"/>
    <w:rsid w:val="00323D18"/>
    <w:rsid w:val="0032423C"/>
    <w:rsid w:val="00324AED"/>
    <w:rsid w:val="003269F6"/>
    <w:rsid w:val="003274E0"/>
    <w:rsid w:val="0033048A"/>
    <w:rsid w:val="00330C12"/>
    <w:rsid w:val="003331CB"/>
    <w:rsid w:val="0033708E"/>
    <w:rsid w:val="00343123"/>
    <w:rsid w:val="00343A04"/>
    <w:rsid w:val="003440CC"/>
    <w:rsid w:val="00345EA6"/>
    <w:rsid w:val="00346A7A"/>
    <w:rsid w:val="00346AD6"/>
    <w:rsid w:val="003476F4"/>
    <w:rsid w:val="00351C47"/>
    <w:rsid w:val="00352955"/>
    <w:rsid w:val="00354180"/>
    <w:rsid w:val="00356003"/>
    <w:rsid w:val="00357E64"/>
    <w:rsid w:val="00360EC2"/>
    <w:rsid w:val="00366055"/>
    <w:rsid w:val="00381BF8"/>
    <w:rsid w:val="00381C51"/>
    <w:rsid w:val="0038496D"/>
    <w:rsid w:val="003859CB"/>
    <w:rsid w:val="00387D11"/>
    <w:rsid w:val="003920AE"/>
    <w:rsid w:val="0039385A"/>
    <w:rsid w:val="00394404"/>
    <w:rsid w:val="0039448D"/>
    <w:rsid w:val="00394CE1"/>
    <w:rsid w:val="003A088D"/>
    <w:rsid w:val="003A40BA"/>
    <w:rsid w:val="003A52EE"/>
    <w:rsid w:val="003A553C"/>
    <w:rsid w:val="003B55CE"/>
    <w:rsid w:val="003B66D5"/>
    <w:rsid w:val="003C187C"/>
    <w:rsid w:val="003C5054"/>
    <w:rsid w:val="003D09A4"/>
    <w:rsid w:val="003D2137"/>
    <w:rsid w:val="003D5BE1"/>
    <w:rsid w:val="003D6CD1"/>
    <w:rsid w:val="003E66BB"/>
    <w:rsid w:val="003E6E5B"/>
    <w:rsid w:val="003F0D24"/>
    <w:rsid w:val="003F0DED"/>
    <w:rsid w:val="003F2083"/>
    <w:rsid w:val="003F397E"/>
    <w:rsid w:val="003F410F"/>
    <w:rsid w:val="003F76E9"/>
    <w:rsid w:val="004010C2"/>
    <w:rsid w:val="00407E91"/>
    <w:rsid w:val="004113D0"/>
    <w:rsid w:val="004118C7"/>
    <w:rsid w:val="00414492"/>
    <w:rsid w:val="0042119C"/>
    <w:rsid w:val="004230F8"/>
    <w:rsid w:val="004238C2"/>
    <w:rsid w:val="00424C08"/>
    <w:rsid w:val="00425BE0"/>
    <w:rsid w:val="00430306"/>
    <w:rsid w:val="0043074A"/>
    <w:rsid w:val="00431985"/>
    <w:rsid w:val="004349BD"/>
    <w:rsid w:val="00436F6C"/>
    <w:rsid w:val="0044518D"/>
    <w:rsid w:val="004458A0"/>
    <w:rsid w:val="00446925"/>
    <w:rsid w:val="004563DB"/>
    <w:rsid w:val="0045790F"/>
    <w:rsid w:val="00460269"/>
    <w:rsid w:val="00461363"/>
    <w:rsid w:val="004629AE"/>
    <w:rsid w:val="00463512"/>
    <w:rsid w:val="00472776"/>
    <w:rsid w:val="004753FF"/>
    <w:rsid w:val="00475766"/>
    <w:rsid w:val="004761DF"/>
    <w:rsid w:val="00482C82"/>
    <w:rsid w:val="0048335C"/>
    <w:rsid w:val="00484527"/>
    <w:rsid w:val="0049057B"/>
    <w:rsid w:val="00495049"/>
    <w:rsid w:val="004A73FD"/>
    <w:rsid w:val="004A7ACB"/>
    <w:rsid w:val="004A7E28"/>
    <w:rsid w:val="004B29DE"/>
    <w:rsid w:val="004B4CAC"/>
    <w:rsid w:val="004B6C20"/>
    <w:rsid w:val="004B6EFA"/>
    <w:rsid w:val="004B7773"/>
    <w:rsid w:val="004B7E67"/>
    <w:rsid w:val="004C0693"/>
    <w:rsid w:val="004C51A5"/>
    <w:rsid w:val="004C6CB1"/>
    <w:rsid w:val="004D063C"/>
    <w:rsid w:val="004D067C"/>
    <w:rsid w:val="004D4DDD"/>
    <w:rsid w:val="004D7F1F"/>
    <w:rsid w:val="004E1691"/>
    <w:rsid w:val="004E2ABB"/>
    <w:rsid w:val="004E4FC4"/>
    <w:rsid w:val="004E5CAA"/>
    <w:rsid w:val="004F75A3"/>
    <w:rsid w:val="00506355"/>
    <w:rsid w:val="0050639C"/>
    <w:rsid w:val="00507BBE"/>
    <w:rsid w:val="0051012E"/>
    <w:rsid w:val="005108B0"/>
    <w:rsid w:val="005109B0"/>
    <w:rsid w:val="0051151D"/>
    <w:rsid w:val="00520306"/>
    <w:rsid w:val="005244EA"/>
    <w:rsid w:val="005334AF"/>
    <w:rsid w:val="00533AD6"/>
    <w:rsid w:val="00536359"/>
    <w:rsid w:val="005408FB"/>
    <w:rsid w:val="00546937"/>
    <w:rsid w:val="00552156"/>
    <w:rsid w:val="005535C1"/>
    <w:rsid w:val="005539AA"/>
    <w:rsid w:val="00555DED"/>
    <w:rsid w:val="00557445"/>
    <w:rsid w:val="0056664B"/>
    <w:rsid w:val="005739AF"/>
    <w:rsid w:val="00575A33"/>
    <w:rsid w:val="00576C3D"/>
    <w:rsid w:val="00577B7D"/>
    <w:rsid w:val="00580526"/>
    <w:rsid w:val="005826A4"/>
    <w:rsid w:val="00585695"/>
    <w:rsid w:val="00586FE2"/>
    <w:rsid w:val="0059190A"/>
    <w:rsid w:val="005945C9"/>
    <w:rsid w:val="005A2416"/>
    <w:rsid w:val="005A2B8E"/>
    <w:rsid w:val="005A48D4"/>
    <w:rsid w:val="005A4FD4"/>
    <w:rsid w:val="005A5BDD"/>
    <w:rsid w:val="005A638D"/>
    <w:rsid w:val="005A69D7"/>
    <w:rsid w:val="005A6A75"/>
    <w:rsid w:val="005B2037"/>
    <w:rsid w:val="005B4EA9"/>
    <w:rsid w:val="005B7251"/>
    <w:rsid w:val="005C0683"/>
    <w:rsid w:val="005C16D4"/>
    <w:rsid w:val="005C7697"/>
    <w:rsid w:val="005D45D4"/>
    <w:rsid w:val="005D5D43"/>
    <w:rsid w:val="005D6400"/>
    <w:rsid w:val="005E2585"/>
    <w:rsid w:val="005E47E5"/>
    <w:rsid w:val="005E49CA"/>
    <w:rsid w:val="005E7CA8"/>
    <w:rsid w:val="005F36E3"/>
    <w:rsid w:val="005F5E67"/>
    <w:rsid w:val="006003EF"/>
    <w:rsid w:val="00603357"/>
    <w:rsid w:val="00604FA9"/>
    <w:rsid w:val="006076BC"/>
    <w:rsid w:val="006130FC"/>
    <w:rsid w:val="0061384C"/>
    <w:rsid w:val="0061624A"/>
    <w:rsid w:val="00616F14"/>
    <w:rsid w:val="00617E50"/>
    <w:rsid w:val="00620DDC"/>
    <w:rsid w:val="006225C7"/>
    <w:rsid w:val="0062363F"/>
    <w:rsid w:val="0063029B"/>
    <w:rsid w:val="006316E5"/>
    <w:rsid w:val="00631786"/>
    <w:rsid w:val="0063407A"/>
    <w:rsid w:val="00635CFE"/>
    <w:rsid w:val="006360EB"/>
    <w:rsid w:val="006363F5"/>
    <w:rsid w:val="0063743A"/>
    <w:rsid w:val="00637805"/>
    <w:rsid w:val="00641D4D"/>
    <w:rsid w:val="00643C82"/>
    <w:rsid w:val="006440A1"/>
    <w:rsid w:val="0064458A"/>
    <w:rsid w:val="0064462A"/>
    <w:rsid w:val="006463AE"/>
    <w:rsid w:val="00646CEC"/>
    <w:rsid w:val="00652AA9"/>
    <w:rsid w:val="006531A8"/>
    <w:rsid w:val="00654DE2"/>
    <w:rsid w:val="00654E7F"/>
    <w:rsid w:val="00657815"/>
    <w:rsid w:val="0066098F"/>
    <w:rsid w:val="006706B6"/>
    <w:rsid w:val="00672C23"/>
    <w:rsid w:val="00681287"/>
    <w:rsid w:val="006846AA"/>
    <w:rsid w:val="00685C4F"/>
    <w:rsid w:val="00691173"/>
    <w:rsid w:val="00691AA4"/>
    <w:rsid w:val="00692DEB"/>
    <w:rsid w:val="00697153"/>
    <w:rsid w:val="006A08B6"/>
    <w:rsid w:val="006A42C5"/>
    <w:rsid w:val="006A4F32"/>
    <w:rsid w:val="006B13F3"/>
    <w:rsid w:val="006C0363"/>
    <w:rsid w:val="006C4945"/>
    <w:rsid w:val="006C69F5"/>
    <w:rsid w:val="006D0204"/>
    <w:rsid w:val="006D6661"/>
    <w:rsid w:val="006D66AA"/>
    <w:rsid w:val="006E2AF9"/>
    <w:rsid w:val="006F46F5"/>
    <w:rsid w:val="006F692B"/>
    <w:rsid w:val="007012D9"/>
    <w:rsid w:val="007043D0"/>
    <w:rsid w:val="00705EAB"/>
    <w:rsid w:val="00706469"/>
    <w:rsid w:val="00710452"/>
    <w:rsid w:val="00710DD3"/>
    <w:rsid w:val="00716F0A"/>
    <w:rsid w:val="00724B49"/>
    <w:rsid w:val="00743015"/>
    <w:rsid w:val="007447B1"/>
    <w:rsid w:val="0075036F"/>
    <w:rsid w:val="007508BB"/>
    <w:rsid w:val="00750A6D"/>
    <w:rsid w:val="00751EB8"/>
    <w:rsid w:val="00761A27"/>
    <w:rsid w:val="007654CB"/>
    <w:rsid w:val="00765908"/>
    <w:rsid w:val="007667FD"/>
    <w:rsid w:val="0076690B"/>
    <w:rsid w:val="00766D66"/>
    <w:rsid w:val="007705E7"/>
    <w:rsid w:val="0077303E"/>
    <w:rsid w:val="007733F0"/>
    <w:rsid w:val="00774BAB"/>
    <w:rsid w:val="00782F04"/>
    <w:rsid w:val="00783DAA"/>
    <w:rsid w:val="00785375"/>
    <w:rsid w:val="00786F9E"/>
    <w:rsid w:val="007933EB"/>
    <w:rsid w:val="007A0535"/>
    <w:rsid w:val="007A0FC6"/>
    <w:rsid w:val="007A3C01"/>
    <w:rsid w:val="007A4CC3"/>
    <w:rsid w:val="007B07F8"/>
    <w:rsid w:val="007B2FFB"/>
    <w:rsid w:val="007B5DDC"/>
    <w:rsid w:val="007C1E82"/>
    <w:rsid w:val="007C404C"/>
    <w:rsid w:val="007C641C"/>
    <w:rsid w:val="007C7980"/>
    <w:rsid w:val="007D3D8D"/>
    <w:rsid w:val="007D3DA8"/>
    <w:rsid w:val="007D4273"/>
    <w:rsid w:val="007E4843"/>
    <w:rsid w:val="007E50B6"/>
    <w:rsid w:val="007E60DE"/>
    <w:rsid w:val="007F3AF9"/>
    <w:rsid w:val="007F3BE4"/>
    <w:rsid w:val="007F41CA"/>
    <w:rsid w:val="0080515B"/>
    <w:rsid w:val="0080708A"/>
    <w:rsid w:val="00810FCE"/>
    <w:rsid w:val="008144AF"/>
    <w:rsid w:val="00814D98"/>
    <w:rsid w:val="00815A2A"/>
    <w:rsid w:val="008160E5"/>
    <w:rsid w:val="0082241A"/>
    <w:rsid w:val="00822A34"/>
    <w:rsid w:val="00824030"/>
    <w:rsid w:val="008256CC"/>
    <w:rsid w:val="0083230D"/>
    <w:rsid w:val="00832F48"/>
    <w:rsid w:val="008345D1"/>
    <w:rsid w:val="008347DF"/>
    <w:rsid w:val="00842E87"/>
    <w:rsid w:val="00844470"/>
    <w:rsid w:val="00845493"/>
    <w:rsid w:val="00850332"/>
    <w:rsid w:val="008575D7"/>
    <w:rsid w:val="0086135A"/>
    <w:rsid w:val="00875F39"/>
    <w:rsid w:val="0087627D"/>
    <w:rsid w:val="008822AB"/>
    <w:rsid w:val="0088570C"/>
    <w:rsid w:val="0089102A"/>
    <w:rsid w:val="00892FC1"/>
    <w:rsid w:val="008973A9"/>
    <w:rsid w:val="008B363A"/>
    <w:rsid w:val="008B49FD"/>
    <w:rsid w:val="008B5C47"/>
    <w:rsid w:val="008B734D"/>
    <w:rsid w:val="008C1239"/>
    <w:rsid w:val="008C16B4"/>
    <w:rsid w:val="008C28F7"/>
    <w:rsid w:val="008D1E05"/>
    <w:rsid w:val="008D2AAD"/>
    <w:rsid w:val="008D2D71"/>
    <w:rsid w:val="008D7B09"/>
    <w:rsid w:val="008E07B6"/>
    <w:rsid w:val="008E1D24"/>
    <w:rsid w:val="008E54F4"/>
    <w:rsid w:val="008F0842"/>
    <w:rsid w:val="008F0D58"/>
    <w:rsid w:val="008F46FA"/>
    <w:rsid w:val="008F7CB6"/>
    <w:rsid w:val="00900C30"/>
    <w:rsid w:val="009033F3"/>
    <w:rsid w:val="00903717"/>
    <w:rsid w:val="00903ED0"/>
    <w:rsid w:val="00905A3E"/>
    <w:rsid w:val="009104B6"/>
    <w:rsid w:val="00916AA5"/>
    <w:rsid w:val="00916DDF"/>
    <w:rsid w:val="00923896"/>
    <w:rsid w:val="0094220C"/>
    <w:rsid w:val="00943FB0"/>
    <w:rsid w:val="00947E6D"/>
    <w:rsid w:val="00950739"/>
    <w:rsid w:val="009507AE"/>
    <w:rsid w:val="009507D8"/>
    <w:rsid w:val="0095536D"/>
    <w:rsid w:val="00963E39"/>
    <w:rsid w:val="009649DC"/>
    <w:rsid w:val="009722EC"/>
    <w:rsid w:val="00974280"/>
    <w:rsid w:val="00981747"/>
    <w:rsid w:val="00981789"/>
    <w:rsid w:val="00987318"/>
    <w:rsid w:val="009937FA"/>
    <w:rsid w:val="00997E79"/>
    <w:rsid w:val="009A2623"/>
    <w:rsid w:val="009A5E08"/>
    <w:rsid w:val="009B531B"/>
    <w:rsid w:val="009C2EAF"/>
    <w:rsid w:val="009C528D"/>
    <w:rsid w:val="009C6605"/>
    <w:rsid w:val="009D0493"/>
    <w:rsid w:val="009D1444"/>
    <w:rsid w:val="009D2130"/>
    <w:rsid w:val="009D6422"/>
    <w:rsid w:val="009E2209"/>
    <w:rsid w:val="009E23FB"/>
    <w:rsid w:val="009E2FC6"/>
    <w:rsid w:val="009E61AA"/>
    <w:rsid w:val="009F005E"/>
    <w:rsid w:val="009F2741"/>
    <w:rsid w:val="009F47CE"/>
    <w:rsid w:val="00A0363F"/>
    <w:rsid w:val="00A13E67"/>
    <w:rsid w:val="00A168E0"/>
    <w:rsid w:val="00A1798F"/>
    <w:rsid w:val="00A24A06"/>
    <w:rsid w:val="00A3196C"/>
    <w:rsid w:val="00A36606"/>
    <w:rsid w:val="00A411C5"/>
    <w:rsid w:val="00A42F90"/>
    <w:rsid w:val="00A445AB"/>
    <w:rsid w:val="00A45AC6"/>
    <w:rsid w:val="00A46744"/>
    <w:rsid w:val="00A46766"/>
    <w:rsid w:val="00A47832"/>
    <w:rsid w:val="00A50A25"/>
    <w:rsid w:val="00A56D1E"/>
    <w:rsid w:val="00A607EE"/>
    <w:rsid w:val="00A631D7"/>
    <w:rsid w:val="00A70290"/>
    <w:rsid w:val="00A716D7"/>
    <w:rsid w:val="00A71919"/>
    <w:rsid w:val="00A735EC"/>
    <w:rsid w:val="00A75D09"/>
    <w:rsid w:val="00A75E0B"/>
    <w:rsid w:val="00A76D83"/>
    <w:rsid w:val="00A85D1E"/>
    <w:rsid w:val="00A86817"/>
    <w:rsid w:val="00A868E6"/>
    <w:rsid w:val="00A87FCF"/>
    <w:rsid w:val="00A936CD"/>
    <w:rsid w:val="00A970C3"/>
    <w:rsid w:val="00A97EAF"/>
    <w:rsid w:val="00AA17C6"/>
    <w:rsid w:val="00AA190A"/>
    <w:rsid w:val="00AA44D6"/>
    <w:rsid w:val="00AB0663"/>
    <w:rsid w:val="00AB11B4"/>
    <w:rsid w:val="00AB66DF"/>
    <w:rsid w:val="00AC28B1"/>
    <w:rsid w:val="00AC330B"/>
    <w:rsid w:val="00AC3812"/>
    <w:rsid w:val="00AC3C09"/>
    <w:rsid w:val="00AC6E8A"/>
    <w:rsid w:val="00AD522F"/>
    <w:rsid w:val="00AD680F"/>
    <w:rsid w:val="00AE1759"/>
    <w:rsid w:val="00AE1AB9"/>
    <w:rsid w:val="00AE225D"/>
    <w:rsid w:val="00AE3380"/>
    <w:rsid w:val="00AE3E75"/>
    <w:rsid w:val="00AF0969"/>
    <w:rsid w:val="00AF1F24"/>
    <w:rsid w:val="00AF5216"/>
    <w:rsid w:val="00AF7DE6"/>
    <w:rsid w:val="00B0171D"/>
    <w:rsid w:val="00B01BFF"/>
    <w:rsid w:val="00B024D4"/>
    <w:rsid w:val="00B06FA8"/>
    <w:rsid w:val="00B11E55"/>
    <w:rsid w:val="00B17C12"/>
    <w:rsid w:val="00B24D54"/>
    <w:rsid w:val="00B30963"/>
    <w:rsid w:val="00B30A15"/>
    <w:rsid w:val="00B33914"/>
    <w:rsid w:val="00B352A1"/>
    <w:rsid w:val="00B36D02"/>
    <w:rsid w:val="00B37F63"/>
    <w:rsid w:val="00B42269"/>
    <w:rsid w:val="00B42554"/>
    <w:rsid w:val="00B43627"/>
    <w:rsid w:val="00B43756"/>
    <w:rsid w:val="00B45FC3"/>
    <w:rsid w:val="00B476B1"/>
    <w:rsid w:val="00B50A8A"/>
    <w:rsid w:val="00B510C5"/>
    <w:rsid w:val="00B516F8"/>
    <w:rsid w:val="00B51A0B"/>
    <w:rsid w:val="00B526D2"/>
    <w:rsid w:val="00B54DB4"/>
    <w:rsid w:val="00B55B42"/>
    <w:rsid w:val="00B63145"/>
    <w:rsid w:val="00B63AEA"/>
    <w:rsid w:val="00B63C3C"/>
    <w:rsid w:val="00B6505C"/>
    <w:rsid w:val="00B6574B"/>
    <w:rsid w:val="00B66FC1"/>
    <w:rsid w:val="00B71D1A"/>
    <w:rsid w:val="00B725A7"/>
    <w:rsid w:val="00B743A4"/>
    <w:rsid w:val="00B75C73"/>
    <w:rsid w:val="00B80B7B"/>
    <w:rsid w:val="00B8206B"/>
    <w:rsid w:val="00B85A88"/>
    <w:rsid w:val="00B86BD8"/>
    <w:rsid w:val="00B91963"/>
    <w:rsid w:val="00B923B6"/>
    <w:rsid w:val="00BA0B74"/>
    <w:rsid w:val="00BA1095"/>
    <w:rsid w:val="00BA1551"/>
    <w:rsid w:val="00BA192B"/>
    <w:rsid w:val="00BB0CED"/>
    <w:rsid w:val="00BB2C0F"/>
    <w:rsid w:val="00BB5669"/>
    <w:rsid w:val="00BB687F"/>
    <w:rsid w:val="00BC46CE"/>
    <w:rsid w:val="00BC4DA6"/>
    <w:rsid w:val="00BC70AA"/>
    <w:rsid w:val="00BD0C54"/>
    <w:rsid w:val="00BD1C48"/>
    <w:rsid w:val="00BD2B67"/>
    <w:rsid w:val="00BD5E7C"/>
    <w:rsid w:val="00BD6640"/>
    <w:rsid w:val="00BE1578"/>
    <w:rsid w:val="00BE3D82"/>
    <w:rsid w:val="00BE470D"/>
    <w:rsid w:val="00BF0468"/>
    <w:rsid w:val="00BF1001"/>
    <w:rsid w:val="00BF3C6E"/>
    <w:rsid w:val="00BF5612"/>
    <w:rsid w:val="00C00BEE"/>
    <w:rsid w:val="00C030BD"/>
    <w:rsid w:val="00C0512C"/>
    <w:rsid w:val="00C06418"/>
    <w:rsid w:val="00C16047"/>
    <w:rsid w:val="00C230F3"/>
    <w:rsid w:val="00C244D8"/>
    <w:rsid w:val="00C25DCF"/>
    <w:rsid w:val="00C25FDD"/>
    <w:rsid w:val="00C264EA"/>
    <w:rsid w:val="00C35F05"/>
    <w:rsid w:val="00C459FD"/>
    <w:rsid w:val="00C53B17"/>
    <w:rsid w:val="00C55CC4"/>
    <w:rsid w:val="00C620A0"/>
    <w:rsid w:val="00C6393C"/>
    <w:rsid w:val="00C66B6B"/>
    <w:rsid w:val="00C71277"/>
    <w:rsid w:val="00C80038"/>
    <w:rsid w:val="00C81148"/>
    <w:rsid w:val="00C8115C"/>
    <w:rsid w:val="00C82AB7"/>
    <w:rsid w:val="00C84C6B"/>
    <w:rsid w:val="00C91310"/>
    <w:rsid w:val="00C915EC"/>
    <w:rsid w:val="00C934B3"/>
    <w:rsid w:val="00C95B92"/>
    <w:rsid w:val="00C97C11"/>
    <w:rsid w:val="00CA0D1E"/>
    <w:rsid w:val="00CA1642"/>
    <w:rsid w:val="00CA4FAF"/>
    <w:rsid w:val="00CA6439"/>
    <w:rsid w:val="00CB4E36"/>
    <w:rsid w:val="00CC7367"/>
    <w:rsid w:val="00CD5558"/>
    <w:rsid w:val="00CD6632"/>
    <w:rsid w:val="00CD762E"/>
    <w:rsid w:val="00CF3500"/>
    <w:rsid w:val="00CF51E1"/>
    <w:rsid w:val="00D037C1"/>
    <w:rsid w:val="00D053F8"/>
    <w:rsid w:val="00D10425"/>
    <w:rsid w:val="00D14D89"/>
    <w:rsid w:val="00D155D6"/>
    <w:rsid w:val="00D20AA2"/>
    <w:rsid w:val="00D20C05"/>
    <w:rsid w:val="00D21460"/>
    <w:rsid w:val="00D2521A"/>
    <w:rsid w:val="00D26446"/>
    <w:rsid w:val="00D31BD1"/>
    <w:rsid w:val="00D3517D"/>
    <w:rsid w:val="00D35CA0"/>
    <w:rsid w:val="00D41D61"/>
    <w:rsid w:val="00D42897"/>
    <w:rsid w:val="00D44217"/>
    <w:rsid w:val="00D44D30"/>
    <w:rsid w:val="00D4502B"/>
    <w:rsid w:val="00D47515"/>
    <w:rsid w:val="00D53444"/>
    <w:rsid w:val="00D540FF"/>
    <w:rsid w:val="00D61E5A"/>
    <w:rsid w:val="00D620E8"/>
    <w:rsid w:val="00D63665"/>
    <w:rsid w:val="00D63C57"/>
    <w:rsid w:val="00D644E6"/>
    <w:rsid w:val="00D647C6"/>
    <w:rsid w:val="00D679FD"/>
    <w:rsid w:val="00D67FD3"/>
    <w:rsid w:val="00D7419D"/>
    <w:rsid w:val="00D7659A"/>
    <w:rsid w:val="00D80FDB"/>
    <w:rsid w:val="00D85E7A"/>
    <w:rsid w:val="00D91028"/>
    <w:rsid w:val="00D92F0D"/>
    <w:rsid w:val="00D9526E"/>
    <w:rsid w:val="00DA2640"/>
    <w:rsid w:val="00DA38B4"/>
    <w:rsid w:val="00DB1B90"/>
    <w:rsid w:val="00DB38E9"/>
    <w:rsid w:val="00DC2051"/>
    <w:rsid w:val="00DC79C9"/>
    <w:rsid w:val="00DD08A8"/>
    <w:rsid w:val="00DD0B05"/>
    <w:rsid w:val="00DD3B4F"/>
    <w:rsid w:val="00DD3E45"/>
    <w:rsid w:val="00DE106F"/>
    <w:rsid w:val="00DE44FC"/>
    <w:rsid w:val="00DE4D16"/>
    <w:rsid w:val="00DE4D3D"/>
    <w:rsid w:val="00DE4DE6"/>
    <w:rsid w:val="00E01D6F"/>
    <w:rsid w:val="00E051DF"/>
    <w:rsid w:val="00E05AE3"/>
    <w:rsid w:val="00E05C48"/>
    <w:rsid w:val="00E06766"/>
    <w:rsid w:val="00E07A19"/>
    <w:rsid w:val="00E10531"/>
    <w:rsid w:val="00E10593"/>
    <w:rsid w:val="00E11431"/>
    <w:rsid w:val="00E12EF9"/>
    <w:rsid w:val="00E1502A"/>
    <w:rsid w:val="00E173AD"/>
    <w:rsid w:val="00E201DD"/>
    <w:rsid w:val="00E21B75"/>
    <w:rsid w:val="00E21C43"/>
    <w:rsid w:val="00E236CD"/>
    <w:rsid w:val="00E246BF"/>
    <w:rsid w:val="00E267CE"/>
    <w:rsid w:val="00E27896"/>
    <w:rsid w:val="00E31A9C"/>
    <w:rsid w:val="00E407B4"/>
    <w:rsid w:val="00E4124F"/>
    <w:rsid w:val="00E4285E"/>
    <w:rsid w:val="00E429CF"/>
    <w:rsid w:val="00E44069"/>
    <w:rsid w:val="00E440A5"/>
    <w:rsid w:val="00E46436"/>
    <w:rsid w:val="00E52DE9"/>
    <w:rsid w:val="00E5383F"/>
    <w:rsid w:val="00E5617C"/>
    <w:rsid w:val="00E5744E"/>
    <w:rsid w:val="00E579AE"/>
    <w:rsid w:val="00E60A87"/>
    <w:rsid w:val="00E66193"/>
    <w:rsid w:val="00E6799E"/>
    <w:rsid w:val="00E679A0"/>
    <w:rsid w:val="00E73A9C"/>
    <w:rsid w:val="00E74BA7"/>
    <w:rsid w:val="00E772C5"/>
    <w:rsid w:val="00E8330E"/>
    <w:rsid w:val="00E8384B"/>
    <w:rsid w:val="00E87C37"/>
    <w:rsid w:val="00E9192E"/>
    <w:rsid w:val="00E91C02"/>
    <w:rsid w:val="00E95F88"/>
    <w:rsid w:val="00EA15A7"/>
    <w:rsid w:val="00EA2578"/>
    <w:rsid w:val="00EA289E"/>
    <w:rsid w:val="00EB261F"/>
    <w:rsid w:val="00EB2951"/>
    <w:rsid w:val="00EB2A9F"/>
    <w:rsid w:val="00EB3D60"/>
    <w:rsid w:val="00EB68B6"/>
    <w:rsid w:val="00EB6968"/>
    <w:rsid w:val="00EC0D5C"/>
    <w:rsid w:val="00ED4EF9"/>
    <w:rsid w:val="00ED5427"/>
    <w:rsid w:val="00ED6028"/>
    <w:rsid w:val="00EE068B"/>
    <w:rsid w:val="00EE0936"/>
    <w:rsid w:val="00EE10DA"/>
    <w:rsid w:val="00EE2ED1"/>
    <w:rsid w:val="00EE3BA3"/>
    <w:rsid w:val="00EE483D"/>
    <w:rsid w:val="00EE4D5C"/>
    <w:rsid w:val="00EE4F89"/>
    <w:rsid w:val="00EE6E28"/>
    <w:rsid w:val="00EF1751"/>
    <w:rsid w:val="00EF1C7D"/>
    <w:rsid w:val="00F13D96"/>
    <w:rsid w:val="00F14A16"/>
    <w:rsid w:val="00F16B45"/>
    <w:rsid w:val="00F201C7"/>
    <w:rsid w:val="00F21451"/>
    <w:rsid w:val="00F268D2"/>
    <w:rsid w:val="00F30455"/>
    <w:rsid w:val="00F35F65"/>
    <w:rsid w:val="00F36B13"/>
    <w:rsid w:val="00F36D5F"/>
    <w:rsid w:val="00F40AAC"/>
    <w:rsid w:val="00F41603"/>
    <w:rsid w:val="00F4197A"/>
    <w:rsid w:val="00F42812"/>
    <w:rsid w:val="00F43A35"/>
    <w:rsid w:val="00F44788"/>
    <w:rsid w:val="00F53EC3"/>
    <w:rsid w:val="00F54536"/>
    <w:rsid w:val="00F56BD7"/>
    <w:rsid w:val="00F57B0B"/>
    <w:rsid w:val="00F605FF"/>
    <w:rsid w:val="00F64FF4"/>
    <w:rsid w:val="00F66CC9"/>
    <w:rsid w:val="00F67639"/>
    <w:rsid w:val="00F74FF9"/>
    <w:rsid w:val="00F808F6"/>
    <w:rsid w:val="00F8351C"/>
    <w:rsid w:val="00F83EE6"/>
    <w:rsid w:val="00F859AD"/>
    <w:rsid w:val="00F86146"/>
    <w:rsid w:val="00F865DD"/>
    <w:rsid w:val="00F86BAA"/>
    <w:rsid w:val="00F925D8"/>
    <w:rsid w:val="00F93F04"/>
    <w:rsid w:val="00F94EC2"/>
    <w:rsid w:val="00F95A85"/>
    <w:rsid w:val="00F9653E"/>
    <w:rsid w:val="00F9799E"/>
    <w:rsid w:val="00FA1231"/>
    <w:rsid w:val="00FA16F6"/>
    <w:rsid w:val="00FA1961"/>
    <w:rsid w:val="00FA2746"/>
    <w:rsid w:val="00FA6C49"/>
    <w:rsid w:val="00FB3912"/>
    <w:rsid w:val="00FB4A2E"/>
    <w:rsid w:val="00FB6013"/>
    <w:rsid w:val="00FB6DA0"/>
    <w:rsid w:val="00FC16CA"/>
    <w:rsid w:val="00FC1DB1"/>
    <w:rsid w:val="00FC2CB4"/>
    <w:rsid w:val="00FD0553"/>
    <w:rsid w:val="00FD0DA7"/>
    <w:rsid w:val="00FD7BC9"/>
    <w:rsid w:val="00FD7BFE"/>
    <w:rsid w:val="00FE1639"/>
    <w:rsid w:val="00FE6D22"/>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6F4"/>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Estilo">
    <w:name w:val="Estilo"/>
    <w:link w:val="EstiloCar"/>
    <w:qFormat/>
    <w:rsid w:val="00A46766"/>
    <w:pPr>
      <w:widowControl w:val="0"/>
      <w:autoSpaceDE w:val="0"/>
      <w:autoSpaceDN w:val="0"/>
      <w:adjustRightInd w:val="0"/>
      <w:spacing w:after="0" w:line="240" w:lineRule="auto"/>
    </w:pPr>
    <w:rPr>
      <w:rFonts w:ascii="Courier New" w:eastAsia="Times New Roman" w:hAnsi="Courier New" w:cs="Courier New"/>
      <w:sz w:val="24"/>
      <w:szCs w:val="24"/>
      <w:lang w:val="es-ES" w:eastAsia="es-ES"/>
    </w:rPr>
  </w:style>
  <w:style w:type="character" w:customStyle="1" w:styleId="EstiloCar">
    <w:name w:val="Estilo Car"/>
    <w:basedOn w:val="Fuentedeprrafopredeter"/>
    <w:link w:val="Estilo"/>
    <w:rsid w:val="00A46766"/>
    <w:rPr>
      <w:rFonts w:ascii="Courier New" w:eastAsia="Times New Roman" w:hAnsi="Courier New" w:cs="Courier New"/>
      <w:sz w:val="24"/>
      <w:szCs w:val="24"/>
      <w:lang w:val="es-ES" w:eastAsia="es-ES"/>
    </w:rPr>
  </w:style>
  <w:style w:type="character" w:styleId="Textoennegrita">
    <w:name w:val="Strong"/>
    <w:basedOn w:val="Fuentedeprrafopredeter"/>
    <w:uiPriority w:val="22"/>
    <w:qFormat/>
    <w:rsid w:val="00F67639"/>
    <w:rPr>
      <w:b/>
      <w:bCs/>
    </w:rPr>
  </w:style>
  <w:style w:type="paragraph" w:customStyle="1" w:styleId="ecxmsonormal">
    <w:name w:val="ecxmsonormal"/>
    <w:basedOn w:val="Normal"/>
    <w:rsid w:val="00AB11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A3">
    <w:name w:val="A3"/>
    <w:uiPriority w:val="99"/>
    <w:rsid w:val="00E07A19"/>
    <w:rPr>
      <w:color w:val="000000"/>
      <w:sz w:val="20"/>
      <w:szCs w:val="20"/>
    </w:rPr>
  </w:style>
  <w:style w:type="paragraph" w:styleId="Sinespaciado">
    <w:name w:val="No Spacing"/>
    <w:uiPriority w:val="1"/>
    <w:qFormat/>
    <w:rsid w:val="00387D11"/>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nzalorodriguez.org/data/paginas/2017_05_05_FGR_Reporte_final_Estudio_Motos.pdf" TargetMode="External"/><Relationship Id="rId1" Type="http://schemas.openxmlformats.org/officeDocument/2006/relationships/hyperlink" Target="https://www.gonzalorodriguez.org/data/paginas/2017_05_05_FGR_Reporte_final_Estudio_Moto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3CC3F-6C27-4895-BA70-07000343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15</Pages>
  <Words>3256</Words>
  <Characters>17912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Carolina Guzmán</cp:lastModifiedBy>
  <cp:revision>88</cp:revision>
  <cp:lastPrinted>2019-11-28T19:27:00Z</cp:lastPrinted>
  <dcterms:created xsi:type="dcterms:W3CDTF">2019-06-14T18:12:00Z</dcterms:created>
  <dcterms:modified xsi:type="dcterms:W3CDTF">2019-12-30T18:32:00Z</dcterms:modified>
</cp:coreProperties>
</file>